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779A" w:rsidRPr="007063AB" w:rsidRDefault="00F7779A" w:rsidP="00AF76C7">
      <w:pPr>
        <w:pStyle w:val="IcaoEurNatAppendixTitle"/>
        <w:rPr>
          <w:lang w:val="en-GB"/>
        </w:rPr>
      </w:pPr>
      <w:bookmarkStart w:id="0" w:name="_Ref355700519"/>
      <w:bookmarkStart w:id="1" w:name="_Ref355707565"/>
      <w:bookmarkStart w:id="2" w:name="_Ref358624200"/>
      <w:bookmarkStart w:id="3" w:name="_Toc355706547"/>
      <w:r w:rsidRPr="00D50ED4">
        <w:t>A</w:t>
      </w:r>
      <w:bookmarkEnd w:id="0"/>
      <w:bookmarkEnd w:id="1"/>
      <w:r w:rsidR="00370FA2">
        <w:t>ppendix</w:t>
      </w:r>
      <w:r w:rsidR="000851C7" w:rsidRPr="00D50ED4">
        <w:t> </w:t>
      </w:r>
      <w:bookmarkEnd w:id="2"/>
      <w:bookmarkEnd w:id="3"/>
      <w:r w:rsidR="00CB7E63">
        <w:t>N</w:t>
      </w:r>
      <w:r w:rsidR="00C243D9">
        <w:t>1</w:t>
      </w:r>
      <w:r w:rsidR="000851C7" w:rsidRPr="00D50ED4">
        <w:t> </w:t>
      </w:r>
      <w:r w:rsidR="000851C7" w:rsidRPr="00D50ED4">
        <w:t>—</w:t>
      </w:r>
      <w:r w:rsidR="000851C7" w:rsidRPr="00D50ED4">
        <w:t> </w:t>
      </w:r>
      <w:proofErr w:type="spellStart"/>
      <w:r w:rsidR="00C44568">
        <w:t>pfa</w:t>
      </w:r>
      <w:proofErr w:type="spellEnd"/>
      <w:r w:rsidR="00C44568">
        <w:t xml:space="preserve"> to </w:t>
      </w:r>
      <w:proofErr w:type="spellStart"/>
      <w:r w:rsidR="00C44568">
        <w:t>eur</w:t>
      </w:r>
      <w:proofErr w:type="spellEnd"/>
      <w:r w:rsidR="00C44568">
        <w:t xml:space="preserve"> doc 11 coordination of urgent frequency assignments</w:t>
      </w:r>
    </w:p>
    <w:p w:rsidR="008925C4" w:rsidRDefault="008925C4" w:rsidP="008925C4">
      <w:pPr>
        <w:keepNext/>
        <w:spacing w:before="240" w:after="240"/>
        <w:jc w:val="center"/>
        <w:rPr>
          <w:i/>
        </w:rPr>
      </w:pPr>
      <w:r w:rsidRPr="00880DBA">
        <w:rPr>
          <w:i/>
        </w:rPr>
        <w:t>(</w:t>
      </w:r>
      <w:proofErr w:type="gramStart"/>
      <w:r w:rsidRPr="00880DBA">
        <w:rPr>
          <w:i/>
        </w:rPr>
        <w:t>paragraph</w:t>
      </w:r>
      <w:proofErr w:type="gramEnd"/>
      <w:r w:rsidRPr="00880DBA">
        <w:rPr>
          <w:i/>
        </w:rPr>
        <w:t xml:space="preserve"> </w:t>
      </w:r>
      <w:r w:rsidR="005A38FA">
        <w:rPr>
          <w:i/>
        </w:rPr>
        <w:t>5.6.4</w:t>
      </w:r>
      <w:r>
        <w:rPr>
          <w:i/>
        </w:rPr>
        <w:t xml:space="preserve"> </w:t>
      </w:r>
      <w:r w:rsidRPr="00880DBA">
        <w:rPr>
          <w:i/>
        </w:rPr>
        <w:t>refers)</w:t>
      </w:r>
    </w:p>
    <w:p w:rsidR="007063AB" w:rsidRPr="007063AB" w:rsidRDefault="007063AB" w:rsidP="007063AB">
      <w:pPr>
        <w:widowControl/>
        <w:spacing w:after="220" w:line="220" w:lineRule="atLeast"/>
        <w:jc w:val="left"/>
        <w:rPr>
          <w:rFonts w:ascii="Arial" w:eastAsia="Batang" w:hAnsi="Arial"/>
          <w:lang w:val="en-GB"/>
        </w:rPr>
      </w:pPr>
    </w:p>
    <w:p w:rsidR="007063AB" w:rsidRPr="007063AB" w:rsidRDefault="007063AB" w:rsidP="007063AB">
      <w:pPr>
        <w:widowControl/>
        <w:spacing w:after="220" w:line="220" w:lineRule="atLeast"/>
        <w:rPr>
          <w:rFonts w:eastAsia="Batang"/>
          <w:lang w:val="en-US" w:eastAsia="en-GB"/>
        </w:rPr>
      </w:pPr>
      <w:r w:rsidRPr="007063AB">
        <w:rPr>
          <w:rFonts w:eastAsia="Batang"/>
          <w:lang w:val="en-US" w:eastAsia="en-GB"/>
        </w:rPr>
        <w:t>This section describes the approach intended for the coordination of frequency assignments in unforeseen circumstances, e.g. interferences, events not known in advance, that may require the operational use of the assignments before the end of the coordination period. This procedure covers urgent coordination of a temporary frequency assignment in the following situations:</w:t>
      </w:r>
    </w:p>
    <w:p w:rsidR="007063AB" w:rsidRPr="007063AB" w:rsidRDefault="007063AB" w:rsidP="007063AB">
      <w:pPr>
        <w:widowControl/>
        <w:numPr>
          <w:ilvl w:val="0"/>
          <w:numId w:val="29"/>
        </w:numPr>
        <w:spacing w:after="220" w:line="220" w:lineRule="atLeast"/>
        <w:jc w:val="left"/>
        <w:rPr>
          <w:rFonts w:eastAsia="Batang"/>
          <w:lang w:val="en-US" w:eastAsia="en-GB"/>
        </w:rPr>
      </w:pPr>
      <w:r w:rsidRPr="007063AB">
        <w:rPr>
          <w:rFonts w:eastAsia="Batang"/>
          <w:lang w:val="en-US" w:eastAsia="en-GB"/>
        </w:rPr>
        <w:t xml:space="preserve">unplanned special events; or </w:t>
      </w:r>
    </w:p>
    <w:p w:rsidR="007063AB" w:rsidRPr="007063AB" w:rsidRDefault="007063AB" w:rsidP="007063AB">
      <w:pPr>
        <w:widowControl/>
        <w:numPr>
          <w:ilvl w:val="0"/>
          <w:numId w:val="29"/>
        </w:numPr>
        <w:spacing w:after="220" w:line="220" w:lineRule="atLeast"/>
        <w:jc w:val="left"/>
        <w:rPr>
          <w:rFonts w:eastAsia="Batang"/>
          <w:lang w:val="en-US" w:eastAsia="en-GB"/>
        </w:rPr>
      </w:pPr>
      <w:proofErr w:type="gramStart"/>
      <w:r w:rsidRPr="007063AB">
        <w:rPr>
          <w:rFonts w:eastAsia="Batang"/>
          <w:lang w:val="en-US" w:eastAsia="en-GB"/>
        </w:rPr>
        <w:t>unforeseen</w:t>
      </w:r>
      <w:proofErr w:type="gramEnd"/>
      <w:r w:rsidRPr="007063AB">
        <w:rPr>
          <w:rFonts w:eastAsia="Batang"/>
          <w:lang w:val="en-US" w:eastAsia="en-GB"/>
        </w:rPr>
        <w:t xml:space="preserve"> circumstances (e.g. interference) to allow early operation of a planned permanent assignment during its coordination period.</w:t>
      </w:r>
    </w:p>
    <w:p w:rsidR="007063AB" w:rsidRPr="007063AB" w:rsidRDefault="007063AB" w:rsidP="007063AB">
      <w:pPr>
        <w:widowControl/>
        <w:spacing w:after="220" w:line="220" w:lineRule="atLeast"/>
        <w:rPr>
          <w:rFonts w:eastAsia="Batang"/>
          <w:lang w:val="en-US"/>
        </w:rPr>
      </w:pPr>
      <w:r w:rsidRPr="007063AB">
        <w:rPr>
          <w:rFonts w:eastAsia="Batang"/>
          <w:lang w:val="en-US"/>
        </w:rPr>
        <w:t>This procedure applies to proposals for an urgent frequency assignment which is fully compatible with its environment, aiming at its early approval. It furthermore applies only to temporary frequency assignments.</w:t>
      </w:r>
    </w:p>
    <w:p w:rsidR="007063AB" w:rsidRPr="007063AB" w:rsidRDefault="007063AB" w:rsidP="007063AB">
      <w:pPr>
        <w:widowControl/>
        <w:spacing w:after="220" w:line="220" w:lineRule="atLeast"/>
        <w:rPr>
          <w:rFonts w:eastAsia="Batang"/>
          <w:lang w:val="en-US"/>
        </w:rPr>
      </w:pPr>
      <w:r w:rsidRPr="007063AB">
        <w:rPr>
          <w:rFonts w:eastAsia="Batang"/>
          <w:lang w:val="en-US"/>
        </w:rPr>
        <w:t>A maximum of [</w:t>
      </w:r>
      <w:r w:rsidRPr="007063AB">
        <w:rPr>
          <w:rFonts w:eastAsia="Batang"/>
          <w:i/>
          <w:iCs/>
          <w:lang w:val="en-US"/>
        </w:rPr>
        <w:t>10</w:t>
      </w:r>
      <w:r w:rsidRPr="007063AB">
        <w:rPr>
          <w:rFonts w:eastAsia="Batang"/>
          <w:lang w:val="en-US"/>
        </w:rPr>
        <w:t xml:space="preserve">] frequency assignments can be requested per year and per State for urgent coordination. </w:t>
      </w:r>
    </w:p>
    <w:p w:rsidR="007063AB" w:rsidRPr="007063AB" w:rsidRDefault="007063AB" w:rsidP="007063AB">
      <w:pPr>
        <w:widowControl/>
        <w:spacing w:after="220" w:line="220" w:lineRule="atLeast"/>
        <w:rPr>
          <w:rFonts w:eastAsia="Batang"/>
          <w:lang w:val="en-US"/>
        </w:rPr>
      </w:pPr>
      <w:r w:rsidRPr="007063AB">
        <w:rPr>
          <w:rFonts w:eastAsia="Batang"/>
          <w:lang w:val="en-US"/>
        </w:rPr>
        <w:t>Duration of temporary operations shall be limited to [</w:t>
      </w:r>
      <w:r w:rsidRPr="007063AB">
        <w:rPr>
          <w:rFonts w:eastAsia="Batang"/>
          <w:i/>
          <w:iCs/>
          <w:lang w:val="en-US"/>
        </w:rPr>
        <w:t>5 weeks</w:t>
      </w:r>
      <w:r w:rsidRPr="007063AB">
        <w:rPr>
          <w:rFonts w:eastAsia="Batang"/>
          <w:lang w:val="en-US"/>
        </w:rPr>
        <w:t xml:space="preserve">]. Any extension on the planned dates of operations for an urgent frequency assignment will be considered as a new request. </w:t>
      </w:r>
    </w:p>
    <w:p w:rsidR="007063AB" w:rsidRPr="007063AB" w:rsidRDefault="007063AB" w:rsidP="007063AB">
      <w:pPr>
        <w:widowControl/>
        <w:spacing w:after="220" w:line="220" w:lineRule="atLeast"/>
        <w:rPr>
          <w:rFonts w:eastAsia="Batang"/>
          <w:szCs w:val="22"/>
          <w:lang w:val="en-GB" w:eastAsia="en-GB"/>
        </w:rPr>
      </w:pPr>
      <w:r w:rsidRPr="007063AB">
        <w:rPr>
          <w:rFonts w:eastAsia="Batang"/>
          <w:lang w:val="en-US" w:eastAsia="en-GB"/>
        </w:rPr>
        <w:t xml:space="preserve">It is recalled that </w:t>
      </w:r>
      <w:r w:rsidRPr="007063AB">
        <w:rPr>
          <w:rFonts w:eastAsia="Batang"/>
          <w:szCs w:val="22"/>
          <w:lang w:val="en-US" w:eastAsia="en-GB"/>
        </w:rPr>
        <w:t xml:space="preserve">temporary assignments shall be </w:t>
      </w:r>
      <w:r w:rsidRPr="007063AB">
        <w:rPr>
          <w:rFonts w:eastAsia="Batang"/>
          <w:szCs w:val="22"/>
          <w:lang w:val="en-GB" w:eastAsia="en-GB"/>
        </w:rPr>
        <w:t>immediately deleted after expiration of the validity period.</w:t>
      </w:r>
    </w:p>
    <w:p w:rsidR="007063AB" w:rsidRPr="007063AB" w:rsidRDefault="007063AB" w:rsidP="007063AB">
      <w:pPr>
        <w:widowControl/>
        <w:spacing w:after="220" w:line="220" w:lineRule="atLeast"/>
        <w:rPr>
          <w:rFonts w:eastAsia="Batang"/>
          <w:lang w:val="en-US"/>
        </w:rPr>
      </w:pPr>
      <w:r w:rsidRPr="007063AB">
        <w:rPr>
          <w:rFonts w:eastAsia="Batang"/>
          <w:lang w:val="en-US"/>
        </w:rPr>
        <w:t>The list of urgent frequency requests per State and per year is available in the RFF SharePoint:</w:t>
      </w:r>
    </w:p>
    <w:p w:rsidR="007063AB" w:rsidRPr="007063AB" w:rsidRDefault="007063AB" w:rsidP="007063AB">
      <w:pPr>
        <w:widowControl/>
        <w:spacing w:after="220" w:line="220" w:lineRule="atLeast"/>
        <w:rPr>
          <w:rFonts w:eastAsia="Batang"/>
          <w:color w:val="0000FF"/>
          <w:u w:val="single"/>
          <w:lang w:val="en-US"/>
        </w:rPr>
      </w:pPr>
      <w:r w:rsidRPr="007063AB">
        <w:rPr>
          <w:rFonts w:eastAsia="Batang"/>
          <w:color w:val="0000FF"/>
          <w:u w:val="single"/>
          <w:lang w:val="en-US"/>
        </w:rPr>
        <w:t xml:space="preserve"> </w:t>
      </w:r>
      <w:hyperlink r:id="rId9" w:history="1">
        <w:r w:rsidRPr="007063AB">
          <w:rPr>
            <w:rFonts w:eastAsia="Batang"/>
            <w:color w:val="0000FF"/>
            <w:u w:val="single"/>
            <w:lang w:val="en-US"/>
          </w:rPr>
          <w:t>https://eurocontrol.sharepoint.com/sites/coll-RFF/Lists/Urgent Frequency Assignments</w:t>
        </w:r>
      </w:hyperlink>
    </w:p>
    <w:p w:rsidR="007063AB" w:rsidRPr="007063AB" w:rsidRDefault="007063AB" w:rsidP="007063AB">
      <w:pPr>
        <w:widowControl/>
        <w:spacing w:after="220" w:line="220" w:lineRule="atLeast"/>
        <w:rPr>
          <w:rFonts w:eastAsia="Batang"/>
          <w:i/>
          <w:lang w:val="en-US"/>
        </w:rPr>
      </w:pPr>
      <w:r w:rsidRPr="007063AB">
        <w:rPr>
          <w:rFonts w:eastAsia="Batang"/>
          <w:i/>
          <w:lang w:val="en-US"/>
        </w:rPr>
        <w:t xml:space="preserve">Note 1: If the urgent frequency request is required to be coordinated with States outside of the European region, the urgent coordination process cannot be guaranteed to be completed within the specified timescales. </w:t>
      </w:r>
    </w:p>
    <w:p w:rsidR="007063AB" w:rsidRPr="007063AB" w:rsidRDefault="007063AB" w:rsidP="007063AB">
      <w:pPr>
        <w:widowControl/>
        <w:spacing w:after="220" w:line="220" w:lineRule="atLeast"/>
        <w:rPr>
          <w:rFonts w:eastAsia="Batang"/>
          <w:i/>
          <w:lang w:val="en-US"/>
        </w:rPr>
      </w:pPr>
      <w:r w:rsidRPr="007063AB">
        <w:rPr>
          <w:rFonts w:eastAsia="Batang"/>
          <w:i/>
          <w:lang w:val="en-US"/>
        </w:rPr>
        <w:t>Note 2: Coordination of urgent frequency requests with States outside the EUR Region will be conducted through the ICAO Registration Office.</w:t>
      </w:r>
    </w:p>
    <w:p w:rsidR="007063AB" w:rsidRPr="007063AB" w:rsidRDefault="007063AB" w:rsidP="007063AB">
      <w:pPr>
        <w:widowControl/>
        <w:spacing w:after="220" w:line="220" w:lineRule="atLeast"/>
        <w:rPr>
          <w:rFonts w:eastAsia="Batang"/>
          <w:i/>
          <w:lang w:val="en-US"/>
        </w:rPr>
      </w:pPr>
      <w:bookmarkStart w:id="4" w:name="Text13"/>
      <w:r w:rsidRPr="007063AB">
        <w:rPr>
          <w:rFonts w:eastAsia="Batang"/>
          <w:i/>
          <w:lang w:val="en-US"/>
        </w:rPr>
        <w:t>Note 3: The list of urgent frequency assignment requests per State is created until a subsequent version of SAFIRE allows a proper recording of the urgent requests.</w:t>
      </w:r>
    </w:p>
    <w:p w:rsidR="007063AB" w:rsidRPr="007063AB" w:rsidRDefault="007063AB" w:rsidP="007063AB">
      <w:pPr>
        <w:widowControl/>
        <w:spacing w:after="220" w:line="220" w:lineRule="atLeast"/>
        <w:rPr>
          <w:rFonts w:eastAsia="Batang"/>
          <w:i/>
          <w:iCs/>
          <w:lang w:val="en-US" w:eastAsia="en-GB"/>
        </w:rPr>
      </w:pPr>
      <w:r w:rsidRPr="007063AB">
        <w:rPr>
          <w:rFonts w:eastAsia="Batang"/>
          <w:i/>
          <w:iCs/>
          <w:lang w:val="en-US" w:eastAsia="en-GB"/>
        </w:rPr>
        <w:t>Urgent Coordination procedure</w:t>
      </w:r>
    </w:p>
    <w:p w:rsidR="007063AB" w:rsidRPr="007063AB" w:rsidRDefault="007063AB" w:rsidP="007063AB">
      <w:pPr>
        <w:widowControl/>
        <w:spacing w:after="220" w:line="220" w:lineRule="atLeast"/>
        <w:rPr>
          <w:rFonts w:eastAsia="Batang"/>
          <w:lang w:val="en-US" w:eastAsia="en-GB"/>
        </w:rPr>
      </w:pPr>
      <w:r w:rsidRPr="007063AB">
        <w:rPr>
          <w:rFonts w:eastAsia="Batang"/>
          <w:lang w:val="en-US" w:eastAsia="en-GB"/>
        </w:rPr>
        <w:t>Frequency Managers requesting an urgent temporary frequency assignment will enter it in SAFIRE, adding the following information to the Remarks field:</w:t>
      </w:r>
    </w:p>
    <w:p w:rsidR="007063AB" w:rsidRPr="007063AB" w:rsidRDefault="007063AB" w:rsidP="007063AB">
      <w:pPr>
        <w:widowControl/>
        <w:numPr>
          <w:ilvl w:val="0"/>
          <w:numId w:val="28"/>
        </w:numPr>
        <w:spacing w:after="220" w:line="220" w:lineRule="atLeast"/>
        <w:jc w:val="left"/>
        <w:rPr>
          <w:rFonts w:eastAsia="Batang"/>
          <w:lang w:val="en-US" w:eastAsia="en-GB"/>
        </w:rPr>
      </w:pPr>
      <w:r w:rsidRPr="007063AB">
        <w:rPr>
          <w:rFonts w:eastAsia="Batang"/>
          <w:lang w:val="en-US" w:eastAsia="en-GB"/>
        </w:rPr>
        <w:t xml:space="preserve">The code [TEMP] followed by the start and end date of temporary operations [DDMMYY – DDMMYY]; </w:t>
      </w:r>
    </w:p>
    <w:p w:rsidR="007063AB" w:rsidRPr="007063AB" w:rsidRDefault="007063AB" w:rsidP="007063AB">
      <w:pPr>
        <w:widowControl/>
        <w:spacing w:after="220" w:line="220" w:lineRule="atLeast"/>
        <w:rPr>
          <w:rFonts w:eastAsia="Batang"/>
          <w:i/>
          <w:lang w:val="en-US" w:eastAsia="en-GB"/>
        </w:rPr>
      </w:pPr>
      <w:r w:rsidRPr="007063AB">
        <w:rPr>
          <w:rFonts w:eastAsia="Batang"/>
          <w:lang w:val="en-US" w:eastAsia="en-GB"/>
        </w:rPr>
        <w:t xml:space="preserve">If a permanent frequency assignment is needed, then, in parallel with entering the request for a temporary assignment, the Frequency Manager is required to launch into normal coordination a separate proposal for a permanent frequency assignment. </w:t>
      </w:r>
    </w:p>
    <w:p w:rsidR="007063AB" w:rsidRPr="007063AB" w:rsidRDefault="007063AB" w:rsidP="007063AB">
      <w:pPr>
        <w:widowControl/>
        <w:spacing w:after="220" w:line="220" w:lineRule="atLeast"/>
        <w:rPr>
          <w:rFonts w:eastAsia="Batang"/>
          <w:lang w:val="en-US" w:eastAsia="en-GB"/>
        </w:rPr>
      </w:pPr>
      <w:r w:rsidRPr="007063AB">
        <w:rPr>
          <w:rFonts w:eastAsia="Batang"/>
          <w:lang w:val="en-US" w:eastAsia="en-GB"/>
        </w:rPr>
        <w:t>Upon entering the temporary frequency assignment in SAFIRE, Frequency Managers shall request by email EUROCONTROL (</w:t>
      </w:r>
      <w:hyperlink r:id="rId10" w:history="1">
        <w:r w:rsidRPr="007063AB">
          <w:rPr>
            <w:rFonts w:eastAsia="Batang"/>
            <w:color w:val="0000FF"/>
            <w:u w:val="single"/>
            <w:lang w:val="en-US" w:eastAsia="en-GB"/>
          </w:rPr>
          <w:t>frequencies@eurocontrol.int</w:t>
        </w:r>
      </w:hyperlink>
      <w:r w:rsidRPr="007063AB">
        <w:rPr>
          <w:rFonts w:eastAsia="Batang"/>
          <w:lang w:val="en-US" w:eastAsia="en-GB"/>
        </w:rPr>
        <w:t>) that it should be treated as an urgent requirement, including:</w:t>
      </w:r>
    </w:p>
    <w:p w:rsidR="007063AB" w:rsidRPr="007063AB" w:rsidRDefault="007063AB" w:rsidP="007063AB">
      <w:pPr>
        <w:widowControl/>
        <w:numPr>
          <w:ilvl w:val="0"/>
          <w:numId w:val="28"/>
        </w:numPr>
        <w:spacing w:after="220" w:line="220" w:lineRule="atLeast"/>
        <w:jc w:val="left"/>
        <w:rPr>
          <w:rFonts w:eastAsia="Batang"/>
          <w:lang w:val="en-US" w:eastAsia="en-GB"/>
        </w:rPr>
      </w:pPr>
      <w:r w:rsidRPr="007063AB">
        <w:rPr>
          <w:rFonts w:eastAsia="Batang"/>
          <w:lang w:val="en-US" w:eastAsia="en-GB"/>
        </w:rPr>
        <w:t>The SAFIRE reference of the frequency assignment that constitutes the urgent request;</w:t>
      </w:r>
    </w:p>
    <w:p w:rsidR="007063AB" w:rsidRPr="007063AB" w:rsidRDefault="007063AB" w:rsidP="007063AB">
      <w:pPr>
        <w:widowControl/>
        <w:numPr>
          <w:ilvl w:val="0"/>
          <w:numId w:val="28"/>
        </w:numPr>
        <w:spacing w:after="220" w:line="220" w:lineRule="atLeast"/>
        <w:jc w:val="left"/>
        <w:rPr>
          <w:rFonts w:eastAsia="Batang"/>
          <w:lang w:val="en-US" w:eastAsia="en-GB"/>
        </w:rPr>
      </w:pPr>
      <w:r w:rsidRPr="007063AB">
        <w:rPr>
          <w:rFonts w:eastAsia="Batang"/>
          <w:lang w:val="en-US" w:eastAsia="en-GB"/>
        </w:rPr>
        <w:t>A justification for the</w:t>
      </w:r>
      <w:r w:rsidRPr="007063AB">
        <w:rPr>
          <w:rFonts w:eastAsia="Batang"/>
          <w:noProof/>
          <w:lang w:val="en-US" w:eastAsia="en-GB"/>
        </w:rPr>
        <w:t xml:space="preserve"> urgent operation of the frequency assignment.</w:t>
      </w:r>
    </w:p>
    <w:p w:rsidR="007063AB" w:rsidRPr="007063AB" w:rsidRDefault="007063AB" w:rsidP="007063AB">
      <w:pPr>
        <w:widowControl/>
        <w:spacing w:after="220" w:line="220" w:lineRule="atLeast"/>
        <w:rPr>
          <w:rFonts w:eastAsia="Batang"/>
          <w:lang w:val="en-US" w:eastAsia="en-GB"/>
        </w:rPr>
      </w:pPr>
      <w:r w:rsidRPr="007063AB">
        <w:rPr>
          <w:rFonts w:eastAsia="Batang"/>
          <w:lang w:val="en-US" w:eastAsia="en-GB"/>
        </w:rPr>
        <w:lastRenderedPageBreak/>
        <w:t>EUROCONTROL will subsequently execute a compatibility check applying the latest protection criteria and the latest SAFIRE data. If the proposed urgent temporary assignment is compatible with all existing assignments and proposals and is defined in accordance with the best practices, EUROCONTROL, on behalf of ICAO EUR Office, will certify, based on the data available in SAFIRE, that the conditions for an early approval are fulfilled and will inform the frequency managers of all States within the area of impact of the new assignment via email.</w:t>
      </w:r>
      <w:bookmarkStart w:id="5" w:name="_GoBack"/>
      <w:bookmarkEnd w:id="5"/>
    </w:p>
    <w:p w:rsidR="007063AB" w:rsidRPr="007063AB" w:rsidRDefault="007063AB" w:rsidP="007063AB">
      <w:pPr>
        <w:widowControl/>
        <w:spacing w:after="220" w:line="220" w:lineRule="atLeast"/>
        <w:rPr>
          <w:rFonts w:eastAsia="Batang"/>
          <w:i/>
          <w:lang w:val="en-US" w:eastAsia="en-GB"/>
        </w:rPr>
      </w:pPr>
      <w:r w:rsidRPr="007063AB">
        <w:rPr>
          <w:rFonts w:eastAsia="Batang"/>
          <w:i/>
          <w:lang w:val="en-US" w:eastAsia="en-GB"/>
        </w:rPr>
        <w:t>Note 1: For COM assignments, the area of impact will be calculated from the radio horizon of the proposed urgent assignment extended by 261 NM (i.e. radio horizon of a national assignment at FL 450)</w:t>
      </w:r>
    </w:p>
    <w:p w:rsidR="007063AB" w:rsidRPr="007063AB" w:rsidRDefault="007063AB" w:rsidP="007063AB">
      <w:pPr>
        <w:widowControl/>
        <w:spacing w:after="220" w:line="220" w:lineRule="atLeast"/>
        <w:rPr>
          <w:rFonts w:eastAsia="Batang"/>
          <w:i/>
          <w:lang w:val="en-US" w:eastAsia="en-GB"/>
        </w:rPr>
      </w:pPr>
      <w:r w:rsidRPr="007063AB">
        <w:rPr>
          <w:rFonts w:eastAsia="Batang"/>
          <w:i/>
          <w:lang w:val="en-US" w:eastAsia="en-GB"/>
        </w:rPr>
        <w:t xml:space="preserve">Note 2: For NAV assignments, the area of impact will be calculated as 600NM from the proposed urgent assignment. </w:t>
      </w:r>
    </w:p>
    <w:p w:rsidR="007063AB" w:rsidRPr="007063AB" w:rsidRDefault="007063AB" w:rsidP="007063AB">
      <w:pPr>
        <w:widowControl/>
        <w:spacing w:after="220" w:line="220" w:lineRule="atLeast"/>
        <w:rPr>
          <w:rFonts w:eastAsia="Batang"/>
          <w:lang w:val="en-US" w:eastAsia="en-GB"/>
        </w:rPr>
      </w:pPr>
      <w:r w:rsidRPr="007063AB">
        <w:rPr>
          <w:rFonts w:eastAsia="Batang"/>
          <w:lang w:val="en-US" w:eastAsia="en-GB"/>
        </w:rPr>
        <w:t>Once EUROCONTROL’s email is sent, operations can start on the urgent temporary assignment in accordance with the dates mentioned in the SAFIRE Remarks field. However, if interferences are reported by any State because of this assignment, its use should be immediately discontinued until a mitigation is found.</w:t>
      </w:r>
    </w:p>
    <w:p w:rsidR="007063AB" w:rsidRPr="007063AB" w:rsidRDefault="007063AB" w:rsidP="007063AB">
      <w:pPr>
        <w:widowControl/>
        <w:spacing w:after="220" w:line="220" w:lineRule="atLeast"/>
        <w:rPr>
          <w:rFonts w:eastAsia="Batang"/>
          <w:lang w:val="en-US" w:eastAsia="en-GB"/>
        </w:rPr>
      </w:pPr>
      <w:r w:rsidRPr="007063AB">
        <w:rPr>
          <w:rFonts w:eastAsia="Batang"/>
          <w:lang w:val="en-US" w:eastAsia="en-GB"/>
        </w:rPr>
        <w:t>At the end of its validity period, the temporary assignment shall be deleted from SAFIRE.</w:t>
      </w:r>
    </w:p>
    <w:bookmarkEnd w:id="4"/>
    <w:p w:rsidR="007063AB" w:rsidRPr="007063AB" w:rsidRDefault="007063AB" w:rsidP="007063AB">
      <w:pPr>
        <w:widowControl/>
        <w:jc w:val="left"/>
        <w:rPr>
          <w:rFonts w:eastAsia="Batang"/>
          <w:lang w:val="en-US" w:eastAsia="en-GB"/>
        </w:rPr>
      </w:pPr>
    </w:p>
    <w:p w:rsidR="007063AB" w:rsidRPr="007063AB" w:rsidRDefault="007063AB" w:rsidP="007063AB">
      <w:pPr>
        <w:widowControl/>
        <w:jc w:val="center"/>
        <w:rPr>
          <w:rFonts w:eastAsia="Batang"/>
          <w:lang w:val="en-US" w:eastAsia="en-GB"/>
        </w:rPr>
      </w:pPr>
    </w:p>
    <w:p w:rsidR="00F7779A" w:rsidRPr="007063AB" w:rsidRDefault="00F7779A" w:rsidP="00F7779A">
      <w:pPr>
        <w:jc w:val="center"/>
        <w:rPr>
          <w:b/>
          <w:lang w:val="en-US"/>
        </w:rPr>
      </w:pPr>
    </w:p>
    <w:p w:rsidR="00F7779A" w:rsidRPr="00D50ED4" w:rsidRDefault="00F7779A" w:rsidP="00F7779A">
      <w:pPr>
        <w:jc w:val="center"/>
        <w:rPr>
          <w:b/>
        </w:rPr>
      </w:pPr>
    </w:p>
    <w:p w:rsidR="007063AB" w:rsidRDefault="007063AB" w:rsidP="006010F1">
      <w:pPr>
        <w:spacing w:before="360"/>
        <w:jc w:val="center"/>
        <w:rPr>
          <w:b/>
        </w:rPr>
        <w:sectPr w:rsidR="007063AB" w:rsidSect="009A7F1D">
          <w:headerReference w:type="default" r:id="rId11"/>
          <w:pgSz w:w="11907" w:h="16840" w:code="9"/>
          <w:pgMar w:top="1418" w:right="1134" w:bottom="1418" w:left="1134" w:header="851" w:footer="851" w:gutter="0"/>
          <w:pgNumType w:start="1"/>
          <w:cols w:space="720"/>
          <w:noEndnote/>
          <w:docGrid w:linePitch="360"/>
        </w:sectPr>
      </w:pPr>
      <w:r>
        <w:rPr>
          <w:b/>
        </w:rPr>
        <w:t>_________________________</w:t>
      </w:r>
    </w:p>
    <w:p w:rsidR="00F7779A" w:rsidRPr="007063AB" w:rsidRDefault="00F7779A" w:rsidP="00CE30B1">
      <w:pPr>
        <w:pStyle w:val="IcaoEurNatAppendixTitle"/>
        <w:rPr>
          <w:b w:val="0"/>
          <w:lang w:val="en-US"/>
        </w:rPr>
      </w:pPr>
    </w:p>
    <w:sectPr w:rsidR="00F7779A" w:rsidRPr="007063AB" w:rsidSect="009A7F1D">
      <w:headerReference w:type="default" r:id="rId12"/>
      <w:pgSz w:w="11907" w:h="16840" w:code="9"/>
      <w:pgMar w:top="1418" w:right="1134" w:bottom="1418" w:left="1134" w:header="851" w:footer="851"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7C2F" w:rsidRDefault="00637C2F">
      <w:r>
        <w:separator/>
      </w:r>
    </w:p>
  </w:endnote>
  <w:endnote w:type="continuationSeparator" w:id="0">
    <w:p w:rsidR="00637C2F" w:rsidRDefault="00637C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AktivGrotesk-Regular">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Italic">
    <w:altName w:val="Times New Roman"/>
    <w:panose1 w:val="020205030504050903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7C2F" w:rsidRDefault="00637C2F">
      <w:r>
        <w:separator/>
      </w:r>
    </w:p>
  </w:footnote>
  <w:footnote w:type="continuationSeparator" w:id="0">
    <w:p w:rsidR="00637C2F" w:rsidRDefault="00637C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38FA" w:rsidRPr="00E55E52" w:rsidRDefault="005A38FA" w:rsidP="005A38FA">
    <w:pPr>
      <w:pStyle w:val="Header"/>
      <w:pBdr>
        <w:bottom w:val="single" w:sz="4" w:space="1" w:color="auto"/>
      </w:pBdr>
      <w:rPr>
        <w:rStyle w:val="PageNumber"/>
      </w:rPr>
    </w:pPr>
    <w:r>
      <w:t>N</w:t>
    </w:r>
    <w:r w:rsidR="0031158E">
      <w:t>1</w:t>
    </w:r>
    <w:r w:rsidRPr="00E55E52">
      <w:t>-</w:t>
    </w:r>
    <w:r w:rsidRPr="00E55E52">
      <w:fldChar w:fldCharType="begin"/>
    </w:r>
    <w:r w:rsidRPr="00E55E52">
      <w:instrText xml:space="preserve"> PAGE  </w:instrText>
    </w:r>
    <w:r w:rsidRPr="00E55E52">
      <w:fldChar w:fldCharType="separate"/>
    </w:r>
    <w:r w:rsidR="0031158E">
      <w:rPr>
        <w:noProof/>
      </w:rPr>
      <w:t>1</w:t>
    </w:r>
    <w:r w:rsidRPr="00E55E52">
      <w:rPr>
        <w:noProof/>
      </w:rPr>
      <w:fldChar w:fldCharType="end"/>
    </w:r>
    <w:r w:rsidRPr="00E55E52">
      <w:tab/>
    </w:r>
    <w:r w:rsidRPr="00F8323C">
      <w:rPr>
        <w:b/>
      </w:rPr>
      <w:t>European Aviation System Planning Group</w:t>
    </w:r>
    <w:r w:rsidRPr="00E55E52">
      <w:rPr>
        <w:rStyle w:val="PageNumber"/>
      </w:rPr>
      <w:tab/>
    </w:r>
    <w:r>
      <w:t>N</w:t>
    </w:r>
    <w:r w:rsidR="0031158E">
      <w:t>1</w:t>
    </w:r>
    <w:r w:rsidRPr="00E55E52">
      <w:t>-</w:t>
    </w:r>
    <w:r w:rsidRPr="00E55E52">
      <w:fldChar w:fldCharType="begin"/>
    </w:r>
    <w:r w:rsidRPr="00E55E52">
      <w:instrText xml:space="preserve"> PAGE  </w:instrText>
    </w:r>
    <w:r w:rsidRPr="00E55E52">
      <w:fldChar w:fldCharType="separate"/>
    </w:r>
    <w:r w:rsidR="0031158E">
      <w:rPr>
        <w:noProof/>
      </w:rPr>
      <w:t>1</w:t>
    </w:r>
    <w:r w:rsidRPr="00E55E52">
      <w:rPr>
        <w:noProof/>
      </w:rPr>
      <w:fldChar w:fldCharType="end"/>
    </w:r>
  </w:p>
  <w:p w:rsidR="00223C8F" w:rsidRPr="005A38FA" w:rsidRDefault="00223C8F" w:rsidP="005A38FA">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0D28" w:rsidRPr="00CE30B1" w:rsidRDefault="00AA0D28" w:rsidP="00CE30B1">
    <w:pPr>
      <w:pStyle w:val="Header"/>
      <w:rPr>
        <w:rStyle w:val="PageNumbe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55A0E18"/>
    <w:lvl w:ilvl="0">
      <w:start w:val="1"/>
      <w:numFmt w:val="decimal"/>
      <w:pStyle w:val="ListNumber5"/>
      <w:lvlText w:val="%1."/>
      <w:lvlJc w:val="left"/>
      <w:pPr>
        <w:tabs>
          <w:tab w:val="num" w:pos="1492"/>
        </w:tabs>
        <w:ind w:left="1492" w:hanging="360"/>
      </w:pPr>
    </w:lvl>
  </w:abstractNum>
  <w:abstractNum w:abstractNumId="1" w15:restartNumberingAfterBreak="0">
    <w:nsid w:val="04432F0F"/>
    <w:multiLevelType w:val="hybridMultilevel"/>
    <w:tmpl w:val="C2ACC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E11EFE"/>
    <w:multiLevelType w:val="multilevel"/>
    <w:tmpl w:val="E730C732"/>
    <w:lvl w:ilvl="0">
      <w:start w:val="1"/>
      <w:numFmt w:val="decimal"/>
      <w:pStyle w:val="IcaoEurNatsection"/>
      <w:lvlText w:val="%1."/>
      <w:lvlJc w:val="left"/>
      <w:pPr>
        <w:ind w:left="851" w:hanging="851"/>
      </w:pPr>
      <w:rPr>
        <w:rFonts w:ascii="Times New Roman Bold" w:hAnsi="Times New Roman Bold" w:hint="default"/>
        <w:b/>
        <w:i w:val="0"/>
        <w:sz w:val="22"/>
      </w:rPr>
    </w:lvl>
    <w:lvl w:ilvl="1">
      <w:start w:val="1"/>
      <w:numFmt w:val="decimal"/>
      <w:pStyle w:val="IcaoEurNatPara"/>
      <w:lvlText w:val="%1.%2"/>
      <w:lvlJc w:val="left"/>
      <w:pPr>
        <w:ind w:left="1418" w:hanging="1418"/>
      </w:pPr>
      <w:rPr>
        <w:rFonts w:ascii="Times New Roman" w:hAnsi="Times New Roman" w:hint="default"/>
        <w:b w:val="0"/>
        <w:i w:val="0"/>
        <w:sz w:val="22"/>
      </w:rPr>
    </w:lvl>
    <w:lvl w:ilvl="2">
      <w:start w:val="1"/>
      <w:numFmt w:val="lowerLetter"/>
      <w:pStyle w:val="IcaoEurNatSubParaabc"/>
      <w:lvlText w:val="%3)"/>
      <w:lvlJc w:val="left"/>
      <w:pPr>
        <w:ind w:left="1418" w:hanging="426"/>
      </w:pPr>
      <w:rPr>
        <w:rFonts w:hint="default"/>
      </w:rPr>
    </w:lvl>
    <w:lvl w:ilvl="3">
      <w:start w:val="1"/>
      <w:numFmt w:val="lowerRoman"/>
      <w:pStyle w:val="IcaoEurNatSubSubParaiiiiii"/>
      <w:lvlText w:val="%4."/>
      <w:lvlJc w:val="right"/>
      <w:pPr>
        <w:ind w:left="1701" w:hanging="283"/>
      </w:pPr>
      <w:rPr>
        <w:rFonts w:hint="default"/>
      </w:rPr>
    </w:lvl>
    <w:lvl w:ilvl="4">
      <w:start w:val="1"/>
      <w:numFmt w:val="none"/>
      <w:lvlText w:val="-"/>
      <w:lvlJc w:val="left"/>
      <w:pPr>
        <w:ind w:left="1843" w:hanging="284"/>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FEC6534"/>
    <w:multiLevelType w:val="hybridMultilevel"/>
    <w:tmpl w:val="1CB21CD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C10C17"/>
    <w:multiLevelType w:val="hybridMultilevel"/>
    <w:tmpl w:val="F7C4C136"/>
    <w:lvl w:ilvl="0" w:tplc="04090005">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2A6F2892"/>
    <w:multiLevelType w:val="multilevel"/>
    <w:tmpl w:val="A9A25146"/>
    <w:name w:val="ICAO List"/>
    <w:lvl w:ilvl="0">
      <w:start w:val="1"/>
      <w:numFmt w:val="decimal"/>
      <w:lvlText w:val="%1."/>
      <w:lvlJc w:val="left"/>
      <w:pPr>
        <w:tabs>
          <w:tab w:val="num" w:pos="360"/>
        </w:tabs>
        <w:ind w:left="0" w:firstLine="0"/>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lowerLetter"/>
      <w:lvlText w:val="%4)"/>
      <w:lvlJc w:val="left"/>
      <w:pPr>
        <w:tabs>
          <w:tab w:val="num" w:pos="1778"/>
        </w:tabs>
        <w:ind w:left="425" w:firstLine="993"/>
      </w:pPr>
    </w:lvl>
    <w:lvl w:ilvl="4">
      <w:start w:val="1"/>
      <w:numFmt w:val="lowerRoman"/>
      <w:lvlText w:val="%5)"/>
      <w:lvlJc w:val="left"/>
      <w:pPr>
        <w:tabs>
          <w:tab w:val="num" w:pos="2563"/>
        </w:tabs>
        <w:ind w:left="425" w:firstLine="1418"/>
      </w:pPr>
    </w:lvl>
    <w:lvl w:ilvl="5">
      <w:start w:val="1"/>
      <w:numFmt w:val="none"/>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2B01732C"/>
    <w:multiLevelType w:val="multilevel"/>
    <w:tmpl w:val="EB6077CE"/>
    <w:lvl w:ilvl="0">
      <w:start w:val="1"/>
      <w:numFmt w:val="decimal"/>
      <w:pStyle w:val="T1"/>
      <w:lvlText w:val="%1."/>
      <w:lvlJc w:val="left"/>
      <w:pPr>
        <w:ind w:left="720" w:hanging="360"/>
      </w:pPr>
    </w:lvl>
    <w:lvl w:ilvl="1">
      <w:start w:val="1"/>
      <w:numFmt w:val="decimal"/>
      <w:pStyle w:val="T2"/>
      <w:isLgl/>
      <w:lvlText w:val="%1.%2."/>
      <w:lvlJc w:val="left"/>
      <w:pPr>
        <w:ind w:left="1215" w:hanging="855"/>
      </w:pPr>
      <w:rPr>
        <w:rFonts w:hint="default"/>
      </w:rPr>
    </w:lvl>
    <w:lvl w:ilvl="2">
      <w:start w:val="1"/>
      <w:numFmt w:val="decimal"/>
      <w:pStyle w:val="T3"/>
      <w:isLgl/>
      <w:lvlText w:val="%1.%2.%3."/>
      <w:lvlJc w:val="left"/>
      <w:pPr>
        <w:ind w:left="1215" w:hanging="855"/>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D0C67F0"/>
    <w:multiLevelType w:val="multilevel"/>
    <w:tmpl w:val="17244542"/>
    <w:lvl w:ilvl="0">
      <w:start w:val="1"/>
      <w:numFmt w:val="decimal"/>
      <w:lvlText w:val="2.2.%1"/>
      <w:lvlJc w:val="left"/>
      <w:pPr>
        <w:tabs>
          <w:tab w:val="num" w:pos="1980"/>
        </w:tabs>
        <w:ind w:left="1980" w:hanging="360"/>
      </w:pPr>
      <w:rPr>
        <w:rFonts w:hint="default"/>
        <w:b w:val="0"/>
        <w:i w:val="0"/>
      </w:rPr>
    </w:lvl>
    <w:lvl w:ilvl="1">
      <w:start w:val="1"/>
      <w:numFmt w:val="lowerLetter"/>
      <w:lvlText w:val="%2."/>
      <w:lvlJc w:val="left"/>
      <w:pPr>
        <w:ind w:left="1440" w:hanging="360"/>
      </w:pPr>
      <w:rPr>
        <w:rFonts w:hint="default"/>
      </w:rPr>
    </w:lvl>
    <w:lvl w:ilvl="2">
      <w:numFmt w:val="bullet"/>
      <w:lvlText w:val=""/>
      <w:lvlJc w:val="left"/>
      <w:pPr>
        <w:ind w:left="2340" w:hanging="360"/>
      </w:pPr>
      <w:rPr>
        <w:rFonts w:ascii="Wingdings" w:eastAsia="Times New Roman" w:hAnsi="Wingdings" w:cs="AktivGrotesk-Regular"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34D50EB1"/>
    <w:multiLevelType w:val="hybridMultilevel"/>
    <w:tmpl w:val="B5C005AE"/>
    <w:lvl w:ilvl="0" w:tplc="A722677E">
      <w:start w:val="1"/>
      <w:numFmt w:val="decimal"/>
      <w:lvlText w:val="2.8.%1"/>
      <w:lvlJc w:val="left"/>
      <w:pPr>
        <w:tabs>
          <w:tab w:val="num" w:pos="1980"/>
        </w:tabs>
        <w:ind w:left="198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5517187"/>
    <w:multiLevelType w:val="hybridMultilevel"/>
    <w:tmpl w:val="C7FC8AEC"/>
    <w:lvl w:ilvl="0" w:tplc="3F9A5202">
      <w:start w:val="1"/>
      <w:numFmt w:val="decimal"/>
      <w:lvlText w:val="2.5.%1"/>
      <w:lvlJc w:val="left"/>
      <w:pPr>
        <w:tabs>
          <w:tab w:val="num" w:pos="1980"/>
        </w:tabs>
        <w:ind w:left="1980" w:hanging="360"/>
      </w:pPr>
      <w:rPr>
        <w:rFonts w:hint="default"/>
        <w:b w:val="0"/>
        <w:i w:val="0"/>
      </w:rPr>
    </w:lvl>
    <w:lvl w:ilvl="1" w:tplc="107A9AD2">
      <w:start w:val="1"/>
      <w:numFmt w:val="lowerLetter"/>
      <w:lvlText w:val="%2)"/>
      <w:lvlJc w:val="left"/>
      <w:pPr>
        <w:ind w:left="1440" w:hanging="360"/>
      </w:pPr>
      <w:rPr>
        <w:rFonts w:ascii="Times New Roman" w:eastAsia="Calibri"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AA73675"/>
    <w:multiLevelType w:val="multilevel"/>
    <w:tmpl w:val="ECF288EA"/>
    <w:name w:val="ICAO Liste"/>
    <w:lvl w:ilvl="0">
      <w:start w:val="1"/>
      <w:numFmt w:val="decimal"/>
      <w:lvlText w:val="%1."/>
      <w:lvlJc w:val="left"/>
      <w:pPr>
        <w:tabs>
          <w:tab w:val="num" w:pos="360"/>
        </w:tabs>
        <w:ind w:left="0" w:firstLine="0"/>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lowerLetter"/>
      <w:lvlText w:val="%4)"/>
      <w:lvlJc w:val="left"/>
      <w:pPr>
        <w:tabs>
          <w:tab w:val="num" w:pos="1778"/>
        </w:tabs>
        <w:ind w:left="425" w:firstLine="993"/>
      </w:pPr>
    </w:lvl>
    <w:lvl w:ilvl="4">
      <w:start w:val="1"/>
      <w:numFmt w:val="lowerRoman"/>
      <w:lvlText w:val="%5)"/>
      <w:lvlJc w:val="left"/>
      <w:pPr>
        <w:tabs>
          <w:tab w:val="num" w:pos="2563"/>
        </w:tabs>
        <w:ind w:left="425" w:firstLine="1418"/>
      </w:pPr>
    </w:lvl>
    <w:lvl w:ilvl="5">
      <w:start w:val="1"/>
      <w:numFmt w:val="none"/>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57B03E32"/>
    <w:multiLevelType w:val="hybridMultilevel"/>
    <w:tmpl w:val="5BB828A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59027988"/>
    <w:multiLevelType w:val="multilevel"/>
    <w:tmpl w:val="DC6A5B96"/>
    <w:lvl w:ilvl="0">
      <w:start w:val="1"/>
      <w:numFmt w:val="decimal"/>
      <w:pStyle w:val="Heading1"/>
      <w:lvlText w:val="%1."/>
      <w:lvlJc w:val="left"/>
      <w:pPr>
        <w:tabs>
          <w:tab w:val="num" w:pos="709"/>
        </w:tabs>
        <w:ind w:left="709" w:hanging="709"/>
      </w:pPr>
    </w:lvl>
    <w:lvl w:ilvl="1">
      <w:start w:val="1"/>
      <w:numFmt w:val="decimal"/>
      <w:pStyle w:val="Heading2"/>
      <w:lvlText w:val="%1.%2"/>
      <w:lvlJc w:val="left"/>
      <w:pPr>
        <w:tabs>
          <w:tab w:val="num" w:pos="709"/>
        </w:tabs>
        <w:ind w:left="709" w:hanging="709"/>
      </w:pPr>
    </w:lvl>
    <w:lvl w:ilvl="2">
      <w:start w:val="1"/>
      <w:numFmt w:val="decimal"/>
      <w:pStyle w:val="Title"/>
      <w:lvlText w:val="%1.%2.%3"/>
      <w:lvlJc w:val="left"/>
      <w:pPr>
        <w:tabs>
          <w:tab w:val="num" w:pos="1418"/>
        </w:tabs>
        <w:ind w:left="1418" w:hanging="1418"/>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6ABB682D"/>
    <w:multiLevelType w:val="multilevel"/>
    <w:tmpl w:val="1009001D"/>
    <w:styleLink w:val="IcaoEurNatConDe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B6852DD"/>
    <w:multiLevelType w:val="hybridMultilevel"/>
    <w:tmpl w:val="61AEAB9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957C20"/>
    <w:multiLevelType w:val="multilevel"/>
    <w:tmpl w:val="C550119A"/>
    <w:lvl w:ilvl="0">
      <w:start w:val="1"/>
      <w:numFmt w:val="decimal"/>
      <w:lvlText w:val="%1."/>
      <w:lvlJc w:val="left"/>
      <w:pPr>
        <w:tabs>
          <w:tab w:val="num" w:pos="36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6" w15:restartNumberingAfterBreak="0">
    <w:nsid w:val="6F4615B4"/>
    <w:multiLevelType w:val="multilevel"/>
    <w:tmpl w:val="4B8CA274"/>
    <w:lvl w:ilvl="0">
      <w:start w:val="1"/>
      <w:numFmt w:val="none"/>
      <w:pStyle w:val="IcaoEurNatConDectext"/>
      <w:suff w:val="nothing"/>
      <w:lvlText w:val=""/>
      <w:lvlJc w:val="left"/>
      <w:pPr>
        <w:ind w:left="992" w:firstLine="0"/>
      </w:pPr>
      <w:rPr>
        <w:rFonts w:hint="default"/>
      </w:rPr>
    </w:lvl>
    <w:lvl w:ilvl="1">
      <w:start w:val="1"/>
      <w:numFmt w:val="lowerLetter"/>
      <w:pStyle w:val="IcaoEurNatConDecTextabc"/>
      <w:lvlText w:val="%2)"/>
      <w:lvlJc w:val="left"/>
      <w:pPr>
        <w:tabs>
          <w:tab w:val="num" w:pos="992"/>
        </w:tabs>
        <w:ind w:left="1418" w:hanging="426"/>
      </w:pPr>
      <w:rPr>
        <w:rFonts w:hint="default"/>
      </w:rPr>
    </w:lvl>
    <w:lvl w:ilvl="2">
      <w:start w:val="1"/>
      <w:numFmt w:val="lowerRoman"/>
      <w:pStyle w:val="IcaoEurNatConDecTextsubiiiii"/>
      <w:lvlText w:val="%3)"/>
      <w:lvlJc w:val="right"/>
      <w:pPr>
        <w:ind w:left="1701" w:hanging="283"/>
      </w:pPr>
      <w:rPr>
        <w:rFonts w:hint="default"/>
      </w:rPr>
    </w:lvl>
    <w:lvl w:ilvl="3">
      <w:start w:val="1"/>
      <w:numFmt w:val="none"/>
      <w:lvlText w:val="%4-"/>
      <w:lvlJc w:val="left"/>
      <w:pPr>
        <w:ind w:left="1843" w:hanging="28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5"/>
  </w:num>
  <w:num w:numId="2">
    <w:abstractNumId w:val="0"/>
  </w:num>
  <w:num w:numId="3">
    <w:abstractNumId w:val="12"/>
  </w:num>
  <w:num w:numId="4">
    <w:abstractNumId w:val="2"/>
  </w:num>
  <w:num w:numId="5">
    <w:abstractNumId w:val="13"/>
  </w:num>
  <w:num w:numId="6">
    <w:abstractNumId w:val="16"/>
  </w:num>
  <w:num w:numId="7">
    <w:abstractNumId w:val="6"/>
  </w:num>
  <w:num w:numId="8">
    <w:abstractNumId w:val="3"/>
  </w:num>
  <w:num w:numId="9">
    <w:abstractNumId w:val="6"/>
  </w:num>
  <w:num w:numId="10">
    <w:abstractNumId w:val="7"/>
  </w:num>
  <w:num w:numId="11">
    <w:abstractNumId w:val="2"/>
  </w:num>
  <w:num w:numId="12">
    <w:abstractNumId w:val="1"/>
  </w:num>
  <w:num w:numId="13">
    <w:abstractNumId w:val="9"/>
  </w:num>
  <w:num w:numId="14">
    <w:abstractNumId w:val="8"/>
  </w:num>
  <w:num w:numId="15">
    <w:abstractNumId w:val="6"/>
  </w:num>
  <w:num w:numId="16">
    <w:abstractNumId w:val="14"/>
  </w:num>
  <w:num w:numId="17">
    <w:abstractNumId w:val="6"/>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11"/>
  </w:num>
  <w:num w:numId="29">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fr-FR" w:vendorID="64" w:dllVersion="131078" w:nlCheck="1" w:checkStyle="0"/>
  <w:activeWritingStyle w:appName="MSWord" w:lang="en-CA" w:vendorID="64" w:dllVersion="131078" w:nlCheck="1" w:checkStyle="1"/>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3516"/>
    <w:rsid w:val="00010C68"/>
    <w:rsid w:val="0001399E"/>
    <w:rsid w:val="000153EE"/>
    <w:rsid w:val="00015669"/>
    <w:rsid w:val="000157A1"/>
    <w:rsid w:val="00017F76"/>
    <w:rsid w:val="000215FD"/>
    <w:rsid w:val="00040AEF"/>
    <w:rsid w:val="00044EE9"/>
    <w:rsid w:val="000464DF"/>
    <w:rsid w:val="000501F4"/>
    <w:rsid w:val="0005046D"/>
    <w:rsid w:val="000518D3"/>
    <w:rsid w:val="0006788D"/>
    <w:rsid w:val="0007180E"/>
    <w:rsid w:val="00072142"/>
    <w:rsid w:val="000851C7"/>
    <w:rsid w:val="0008705B"/>
    <w:rsid w:val="00087428"/>
    <w:rsid w:val="000D1E05"/>
    <w:rsid w:val="000D2F5E"/>
    <w:rsid w:val="000D5E62"/>
    <w:rsid w:val="000E29F8"/>
    <w:rsid w:val="000E44CA"/>
    <w:rsid w:val="000E45B5"/>
    <w:rsid w:val="000F0234"/>
    <w:rsid w:val="000F120D"/>
    <w:rsid w:val="000F14D3"/>
    <w:rsid w:val="000F166D"/>
    <w:rsid w:val="000F27DE"/>
    <w:rsid w:val="00115770"/>
    <w:rsid w:val="00122E26"/>
    <w:rsid w:val="001318C8"/>
    <w:rsid w:val="001328C6"/>
    <w:rsid w:val="001522FC"/>
    <w:rsid w:val="00156575"/>
    <w:rsid w:val="001600D8"/>
    <w:rsid w:val="0017232B"/>
    <w:rsid w:val="001733BD"/>
    <w:rsid w:val="00193BFE"/>
    <w:rsid w:val="001A6E1E"/>
    <w:rsid w:val="001B3BCF"/>
    <w:rsid w:val="001C084A"/>
    <w:rsid w:val="001C1930"/>
    <w:rsid w:val="001C52FD"/>
    <w:rsid w:val="001C6935"/>
    <w:rsid w:val="001D1FDB"/>
    <w:rsid w:val="001D5388"/>
    <w:rsid w:val="001E0330"/>
    <w:rsid w:val="001E6D96"/>
    <w:rsid w:val="001F3063"/>
    <w:rsid w:val="001F7A5D"/>
    <w:rsid w:val="00212B27"/>
    <w:rsid w:val="002169E8"/>
    <w:rsid w:val="00220202"/>
    <w:rsid w:val="00221414"/>
    <w:rsid w:val="00222FB8"/>
    <w:rsid w:val="00223C8F"/>
    <w:rsid w:val="00227A12"/>
    <w:rsid w:val="00233C2B"/>
    <w:rsid w:val="00247C01"/>
    <w:rsid w:val="00270BC1"/>
    <w:rsid w:val="0027172F"/>
    <w:rsid w:val="00271E50"/>
    <w:rsid w:val="0027300F"/>
    <w:rsid w:val="00276DFB"/>
    <w:rsid w:val="00285A03"/>
    <w:rsid w:val="002965C1"/>
    <w:rsid w:val="002A07E8"/>
    <w:rsid w:val="002A5B56"/>
    <w:rsid w:val="002A5C7F"/>
    <w:rsid w:val="002B37FF"/>
    <w:rsid w:val="002B4044"/>
    <w:rsid w:val="002B7FB3"/>
    <w:rsid w:val="002D4577"/>
    <w:rsid w:val="002F20C5"/>
    <w:rsid w:val="002F39C6"/>
    <w:rsid w:val="002F4BD6"/>
    <w:rsid w:val="00302ED2"/>
    <w:rsid w:val="0031158E"/>
    <w:rsid w:val="003124D6"/>
    <w:rsid w:val="0031510A"/>
    <w:rsid w:val="00316081"/>
    <w:rsid w:val="0032063A"/>
    <w:rsid w:val="003249E7"/>
    <w:rsid w:val="00324D97"/>
    <w:rsid w:val="00332173"/>
    <w:rsid w:val="00352DF0"/>
    <w:rsid w:val="0035419F"/>
    <w:rsid w:val="00357CFC"/>
    <w:rsid w:val="00364352"/>
    <w:rsid w:val="00370FA2"/>
    <w:rsid w:val="00376804"/>
    <w:rsid w:val="00377963"/>
    <w:rsid w:val="003818FD"/>
    <w:rsid w:val="003A64DE"/>
    <w:rsid w:val="003B3B6A"/>
    <w:rsid w:val="003C4520"/>
    <w:rsid w:val="003D5C56"/>
    <w:rsid w:val="003D6BEF"/>
    <w:rsid w:val="003F4E5F"/>
    <w:rsid w:val="003F5BAA"/>
    <w:rsid w:val="004026FE"/>
    <w:rsid w:val="00406371"/>
    <w:rsid w:val="00430EAB"/>
    <w:rsid w:val="0045575D"/>
    <w:rsid w:val="004634DA"/>
    <w:rsid w:val="00473632"/>
    <w:rsid w:val="00477B8B"/>
    <w:rsid w:val="00480EA3"/>
    <w:rsid w:val="004917E1"/>
    <w:rsid w:val="004961C1"/>
    <w:rsid w:val="00497509"/>
    <w:rsid w:val="004A5C6B"/>
    <w:rsid w:val="004B3699"/>
    <w:rsid w:val="004B4BB2"/>
    <w:rsid w:val="004D265A"/>
    <w:rsid w:val="004D4576"/>
    <w:rsid w:val="004F4B88"/>
    <w:rsid w:val="00510E88"/>
    <w:rsid w:val="00512982"/>
    <w:rsid w:val="00513F9E"/>
    <w:rsid w:val="00526499"/>
    <w:rsid w:val="005424A4"/>
    <w:rsid w:val="00545D33"/>
    <w:rsid w:val="00553596"/>
    <w:rsid w:val="00553E2B"/>
    <w:rsid w:val="00567D21"/>
    <w:rsid w:val="00575A3E"/>
    <w:rsid w:val="00575C5A"/>
    <w:rsid w:val="00576F6B"/>
    <w:rsid w:val="00581717"/>
    <w:rsid w:val="005849B3"/>
    <w:rsid w:val="005863E6"/>
    <w:rsid w:val="0058651C"/>
    <w:rsid w:val="0059089B"/>
    <w:rsid w:val="00590D40"/>
    <w:rsid w:val="00591539"/>
    <w:rsid w:val="00591D81"/>
    <w:rsid w:val="00595F19"/>
    <w:rsid w:val="005A38FA"/>
    <w:rsid w:val="005A5064"/>
    <w:rsid w:val="005B3847"/>
    <w:rsid w:val="005B5F9F"/>
    <w:rsid w:val="005C10CB"/>
    <w:rsid w:val="006010F1"/>
    <w:rsid w:val="006019BE"/>
    <w:rsid w:val="00604044"/>
    <w:rsid w:val="00604F43"/>
    <w:rsid w:val="00606262"/>
    <w:rsid w:val="00606A69"/>
    <w:rsid w:val="00612401"/>
    <w:rsid w:val="00617B66"/>
    <w:rsid w:val="00632404"/>
    <w:rsid w:val="00637C2F"/>
    <w:rsid w:val="00642CD9"/>
    <w:rsid w:val="006431BA"/>
    <w:rsid w:val="00651CF6"/>
    <w:rsid w:val="00653FE2"/>
    <w:rsid w:val="006566F1"/>
    <w:rsid w:val="00661D78"/>
    <w:rsid w:val="0066365F"/>
    <w:rsid w:val="00665AF2"/>
    <w:rsid w:val="006A62A9"/>
    <w:rsid w:val="006A736A"/>
    <w:rsid w:val="006A7928"/>
    <w:rsid w:val="006C4E8E"/>
    <w:rsid w:val="006D10BE"/>
    <w:rsid w:val="006D54E3"/>
    <w:rsid w:val="006D668E"/>
    <w:rsid w:val="006F6088"/>
    <w:rsid w:val="00701BE0"/>
    <w:rsid w:val="00701DAB"/>
    <w:rsid w:val="00702E02"/>
    <w:rsid w:val="00704F28"/>
    <w:rsid w:val="007063AB"/>
    <w:rsid w:val="00707F03"/>
    <w:rsid w:val="00712F6A"/>
    <w:rsid w:val="0071773C"/>
    <w:rsid w:val="0072204D"/>
    <w:rsid w:val="0072376A"/>
    <w:rsid w:val="00732398"/>
    <w:rsid w:val="00736A77"/>
    <w:rsid w:val="0074384D"/>
    <w:rsid w:val="007614B2"/>
    <w:rsid w:val="00763516"/>
    <w:rsid w:val="007654C0"/>
    <w:rsid w:val="0077070C"/>
    <w:rsid w:val="00774CA0"/>
    <w:rsid w:val="00776640"/>
    <w:rsid w:val="007904DA"/>
    <w:rsid w:val="00791C17"/>
    <w:rsid w:val="00793504"/>
    <w:rsid w:val="0079775C"/>
    <w:rsid w:val="007A0707"/>
    <w:rsid w:val="007A4FFE"/>
    <w:rsid w:val="007C1EC7"/>
    <w:rsid w:val="007C419E"/>
    <w:rsid w:val="007D7012"/>
    <w:rsid w:val="007E1DAC"/>
    <w:rsid w:val="007F5418"/>
    <w:rsid w:val="00800CF9"/>
    <w:rsid w:val="008042C0"/>
    <w:rsid w:val="00807CC0"/>
    <w:rsid w:val="008112E6"/>
    <w:rsid w:val="00822F2F"/>
    <w:rsid w:val="00826353"/>
    <w:rsid w:val="00831DA9"/>
    <w:rsid w:val="00856253"/>
    <w:rsid w:val="00861811"/>
    <w:rsid w:val="008646D5"/>
    <w:rsid w:val="008805AF"/>
    <w:rsid w:val="008840B6"/>
    <w:rsid w:val="008925C4"/>
    <w:rsid w:val="00895CAB"/>
    <w:rsid w:val="008A45EB"/>
    <w:rsid w:val="008A7779"/>
    <w:rsid w:val="008B341C"/>
    <w:rsid w:val="008B4B7B"/>
    <w:rsid w:val="008C1327"/>
    <w:rsid w:val="008C3787"/>
    <w:rsid w:val="008C4D30"/>
    <w:rsid w:val="008F3963"/>
    <w:rsid w:val="008F5DD7"/>
    <w:rsid w:val="00901D0F"/>
    <w:rsid w:val="0090717F"/>
    <w:rsid w:val="0090785F"/>
    <w:rsid w:val="009078E4"/>
    <w:rsid w:val="00926A65"/>
    <w:rsid w:val="00932A8C"/>
    <w:rsid w:val="009352B5"/>
    <w:rsid w:val="009352F6"/>
    <w:rsid w:val="00946C2D"/>
    <w:rsid w:val="009556FD"/>
    <w:rsid w:val="00963E7C"/>
    <w:rsid w:val="00970A22"/>
    <w:rsid w:val="009731B0"/>
    <w:rsid w:val="00973CBF"/>
    <w:rsid w:val="00983F9A"/>
    <w:rsid w:val="00985219"/>
    <w:rsid w:val="00991333"/>
    <w:rsid w:val="009A79A8"/>
    <w:rsid w:val="009A7F1D"/>
    <w:rsid w:val="009B14DD"/>
    <w:rsid w:val="009B4E7B"/>
    <w:rsid w:val="009D4A65"/>
    <w:rsid w:val="009E616C"/>
    <w:rsid w:val="009E6E1E"/>
    <w:rsid w:val="009F5DD9"/>
    <w:rsid w:val="00A0335D"/>
    <w:rsid w:val="00A03D7C"/>
    <w:rsid w:val="00A12554"/>
    <w:rsid w:val="00A21D71"/>
    <w:rsid w:val="00A2240A"/>
    <w:rsid w:val="00A2571A"/>
    <w:rsid w:val="00A339B2"/>
    <w:rsid w:val="00A354B9"/>
    <w:rsid w:val="00A35FFB"/>
    <w:rsid w:val="00A373C5"/>
    <w:rsid w:val="00A44681"/>
    <w:rsid w:val="00A518CE"/>
    <w:rsid w:val="00A602A1"/>
    <w:rsid w:val="00A60891"/>
    <w:rsid w:val="00A634D1"/>
    <w:rsid w:val="00A71BDC"/>
    <w:rsid w:val="00A96E0C"/>
    <w:rsid w:val="00AA0C03"/>
    <w:rsid w:val="00AA0D28"/>
    <w:rsid w:val="00AB5C80"/>
    <w:rsid w:val="00AB5D42"/>
    <w:rsid w:val="00AD298D"/>
    <w:rsid w:val="00AD6DE0"/>
    <w:rsid w:val="00AE04C2"/>
    <w:rsid w:val="00AE4DA7"/>
    <w:rsid w:val="00AF1C2A"/>
    <w:rsid w:val="00AF76C7"/>
    <w:rsid w:val="00B1413D"/>
    <w:rsid w:val="00B14DA5"/>
    <w:rsid w:val="00B215E7"/>
    <w:rsid w:val="00B21A69"/>
    <w:rsid w:val="00B24507"/>
    <w:rsid w:val="00B24FBA"/>
    <w:rsid w:val="00B305FB"/>
    <w:rsid w:val="00B40060"/>
    <w:rsid w:val="00B41613"/>
    <w:rsid w:val="00B468EB"/>
    <w:rsid w:val="00B552E1"/>
    <w:rsid w:val="00B60AC3"/>
    <w:rsid w:val="00B64A02"/>
    <w:rsid w:val="00B6523D"/>
    <w:rsid w:val="00B771BA"/>
    <w:rsid w:val="00B8442D"/>
    <w:rsid w:val="00B9534E"/>
    <w:rsid w:val="00B962B9"/>
    <w:rsid w:val="00B97301"/>
    <w:rsid w:val="00BA1F4A"/>
    <w:rsid w:val="00BC01E6"/>
    <w:rsid w:val="00BC395C"/>
    <w:rsid w:val="00BC40CB"/>
    <w:rsid w:val="00BC6EF6"/>
    <w:rsid w:val="00BD5C0D"/>
    <w:rsid w:val="00BD61B0"/>
    <w:rsid w:val="00BE11C7"/>
    <w:rsid w:val="00BF1220"/>
    <w:rsid w:val="00BF528B"/>
    <w:rsid w:val="00C05BB9"/>
    <w:rsid w:val="00C079F5"/>
    <w:rsid w:val="00C07A1B"/>
    <w:rsid w:val="00C219F4"/>
    <w:rsid w:val="00C226AB"/>
    <w:rsid w:val="00C243D9"/>
    <w:rsid w:val="00C2637E"/>
    <w:rsid w:val="00C30703"/>
    <w:rsid w:val="00C44568"/>
    <w:rsid w:val="00C50F73"/>
    <w:rsid w:val="00C519F3"/>
    <w:rsid w:val="00C54354"/>
    <w:rsid w:val="00C660B6"/>
    <w:rsid w:val="00C7519F"/>
    <w:rsid w:val="00C76B52"/>
    <w:rsid w:val="00C8005B"/>
    <w:rsid w:val="00C839A6"/>
    <w:rsid w:val="00C8758E"/>
    <w:rsid w:val="00CB1FE3"/>
    <w:rsid w:val="00CB7E63"/>
    <w:rsid w:val="00CC080C"/>
    <w:rsid w:val="00CC2FE0"/>
    <w:rsid w:val="00CC7B5C"/>
    <w:rsid w:val="00CD29BF"/>
    <w:rsid w:val="00CE30B1"/>
    <w:rsid w:val="00CF1908"/>
    <w:rsid w:val="00CF28C7"/>
    <w:rsid w:val="00CF6EDF"/>
    <w:rsid w:val="00D139C4"/>
    <w:rsid w:val="00D206F4"/>
    <w:rsid w:val="00D3110F"/>
    <w:rsid w:val="00D40182"/>
    <w:rsid w:val="00D418E9"/>
    <w:rsid w:val="00D425FF"/>
    <w:rsid w:val="00D50ED4"/>
    <w:rsid w:val="00D519F3"/>
    <w:rsid w:val="00D57461"/>
    <w:rsid w:val="00D655BA"/>
    <w:rsid w:val="00D67762"/>
    <w:rsid w:val="00D72F44"/>
    <w:rsid w:val="00D90136"/>
    <w:rsid w:val="00D92452"/>
    <w:rsid w:val="00DA0270"/>
    <w:rsid w:val="00DA25B1"/>
    <w:rsid w:val="00DB1F9A"/>
    <w:rsid w:val="00DB45E4"/>
    <w:rsid w:val="00DB4696"/>
    <w:rsid w:val="00DC6217"/>
    <w:rsid w:val="00DD6A05"/>
    <w:rsid w:val="00DF0590"/>
    <w:rsid w:val="00DF0701"/>
    <w:rsid w:val="00DF115B"/>
    <w:rsid w:val="00E04371"/>
    <w:rsid w:val="00E14715"/>
    <w:rsid w:val="00E23572"/>
    <w:rsid w:val="00E25E5E"/>
    <w:rsid w:val="00E30115"/>
    <w:rsid w:val="00E35DC7"/>
    <w:rsid w:val="00E44287"/>
    <w:rsid w:val="00E45223"/>
    <w:rsid w:val="00E55E0B"/>
    <w:rsid w:val="00E6563A"/>
    <w:rsid w:val="00E65D33"/>
    <w:rsid w:val="00E71535"/>
    <w:rsid w:val="00E73DAB"/>
    <w:rsid w:val="00EA2B48"/>
    <w:rsid w:val="00EA4164"/>
    <w:rsid w:val="00EA4B22"/>
    <w:rsid w:val="00EA503E"/>
    <w:rsid w:val="00EB2C9F"/>
    <w:rsid w:val="00EC12B5"/>
    <w:rsid w:val="00EC1BAF"/>
    <w:rsid w:val="00EC27EC"/>
    <w:rsid w:val="00EC4367"/>
    <w:rsid w:val="00EC57D0"/>
    <w:rsid w:val="00EC7099"/>
    <w:rsid w:val="00ED3052"/>
    <w:rsid w:val="00EE4E06"/>
    <w:rsid w:val="00EE6E7E"/>
    <w:rsid w:val="00EF0D5A"/>
    <w:rsid w:val="00EF1322"/>
    <w:rsid w:val="00EF5835"/>
    <w:rsid w:val="00F01D77"/>
    <w:rsid w:val="00F03BB6"/>
    <w:rsid w:val="00F14163"/>
    <w:rsid w:val="00F16C1D"/>
    <w:rsid w:val="00F205EE"/>
    <w:rsid w:val="00F205FA"/>
    <w:rsid w:val="00F2782F"/>
    <w:rsid w:val="00F348C3"/>
    <w:rsid w:val="00F3666D"/>
    <w:rsid w:val="00F4101B"/>
    <w:rsid w:val="00F41199"/>
    <w:rsid w:val="00F4156B"/>
    <w:rsid w:val="00F43E64"/>
    <w:rsid w:val="00F53DE7"/>
    <w:rsid w:val="00F54FF9"/>
    <w:rsid w:val="00F578DB"/>
    <w:rsid w:val="00F6118F"/>
    <w:rsid w:val="00F76381"/>
    <w:rsid w:val="00F7779A"/>
    <w:rsid w:val="00F8646E"/>
    <w:rsid w:val="00F86F37"/>
    <w:rsid w:val="00F96307"/>
    <w:rsid w:val="00F97D22"/>
    <w:rsid w:val="00FB1F2E"/>
    <w:rsid w:val="00FB3650"/>
    <w:rsid w:val="00FB5923"/>
    <w:rsid w:val="00FC281D"/>
    <w:rsid w:val="00FD334C"/>
    <w:rsid w:val="00FE7C66"/>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841C662"/>
  <w15:docId w15:val="{5D5B3D5D-0530-4DEF-9D1C-8453D2C250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alt L0)"/>
    <w:qFormat/>
    <w:rsid w:val="00BC40CB"/>
    <w:pPr>
      <w:widowControl w:val="0"/>
      <w:jc w:val="both"/>
    </w:pPr>
    <w:rPr>
      <w:sz w:val="22"/>
      <w:lang w:val="en-CA" w:eastAsia="en-US"/>
    </w:rPr>
  </w:style>
  <w:style w:type="paragraph" w:styleId="Heading1">
    <w:name w:val="heading 1"/>
    <w:aliases w:val="(alt h1)"/>
    <w:basedOn w:val="Normal"/>
    <w:next w:val="Heading2"/>
    <w:link w:val="Heading1Char"/>
    <w:qFormat/>
    <w:rsid w:val="005424A4"/>
    <w:pPr>
      <w:keepNext/>
      <w:numPr>
        <w:numId w:val="3"/>
      </w:numPr>
      <w:spacing w:before="240" w:after="240"/>
      <w:outlineLvl w:val="0"/>
    </w:pPr>
    <w:rPr>
      <w:b/>
      <w:caps/>
      <w:kern w:val="28"/>
    </w:rPr>
  </w:style>
  <w:style w:type="paragraph" w:styleId="Heading2">
    <w:name w:val="heading 2"/>
    <w:aliases w:val="(alt h2)"/>
    <w:basedOn w:val="Normal"/>
    <w:next w:val="Normal"/>
    <w:qFormat/>
    <w:rsid w:val="005424A4"/>
    <w:pPr>
      <w:keepNext/>
      <w:numPr>
        <w:ilvl w:val="1"/>
        <w:numId w:val="3"/>
      </w:numPr>
      <w:spacing w:after="240"/>
      <w:outlineLvl w:val="1"/>
    </w:pPr>
    <w:rPr>
      <w:b/>
    </w:rPr>
  </w:style>
  <w:style w:type="paragraph" w:styleId="Heading3">
    <w:name w:val="heading 3"/>
    <w:aliases w:val="(alt h3)"/>
    <w:basedOn w:val="Normal"/>
    <w:next w:val="Normal"/>
    <w:qFormat/>
    <w:rsid w:val="005424A4"/>
    <w:pPr>
      <w:keepNext/>
      <w:spacing w:after="240"/>
      <w:outlineLvl w:val="2"/>
    </w:pPr>
    <w:rPr>
      <w:i/>
    </w:rPr>
  </w:style>
  <w:style w:type="paragraph" w:styleId="Heading4">
    <w:name w:val="heading 4"/>
    <w:aliases w:val="(alt h4)"/>
    <w:basedOn w:val="Normal"/>
    <w:next w:val="Normal"/>
    <w:qFormat/>
    <w:rsid w:val="005424A4"/>
    <w:pPr>
      <w:keepNext/>
      <w:spacing w:after="240"/>
      <w:outlineLvl w:val="3"/>
    </w:pPr>
    <w:rPr>
      <w:u w:val="single"/>
    </w:rPr>
  </w:style>
  <w:style w:type="paragraph" w:styleId="Heading5">
    <w:name w:val="heading 5"/>
    <w:basedOn w:val="Normal"/>
    <w:next w:val="Normal"/>
    <w:qFormat/>
    <w:rsid w:val="005424A4"/>
    <w:pPr>
      <w:keepNext/>
      <w:jc w:val="center"/>
      <w:outlineLvl w:val="4"/>
    </w:pPr>
    <w:rPr>
      <w:b/>
      <w:sz w:val="28"/>
    </w:rPr>
  </w:style>
  <w:style w:type="paragraph" w:styleId="Heading6">
    <w:name w:val="heading 6"/>
    <w:basedOn w:val="Normal"/>
    <w:next w:val="Normal"/>
    <w:qFormat/>
    <w:rsid w:val="003D5C56"/>
    <w:pPr>
      <w:numPr>
        <w:ilvl w:val="5"/>
        <w:numId w:val="1"/>
      </w:numPr>
      <w:spacing w:before="240" w:after="60"/>
      <w:outlineLvl w:val="5"/>
    </w:pPr>
    <w:rPr>
      <w:i/>
    </w:rPr>
  </w:style>
  <w:style w:type="paragraph" w:styleId="Heading7">
    <w:name w:val="heading 7"/>
    <w:basedOn w:val="Normal"/>
    <w:next w:val="Normal"/>
    <w:qFormat/>
    <w:rsid w:val="003D5C56"/>
    <w:pPr>
      <w:numPr>
        <w:ilvl w:val="6"/>
        <w:numId w:val="1"/>
      </w:numPr>
      <w:spacing w:before="240" w:after="60"/>
      <w:outlineLvl w:val="6"/>
    </w:pPr>
    <w:rPr>
      <w:rFonts w:ascii="Arial" w:hAnsi="Arial"/>
      <w:sz w:val="20"/>
    </w:rPr>
  </w:style>
  <w:style w:type="paragraph" w:styleId="Heading8">
    <w:name w:val="heading 8"/>
    <w:basedOn w:val="Normal"/>
    <w:next w:val="Normal"/>
    <w:qFormat/>
    <w:rsid w:val="003D5C56"/>
    <w:pPr>
      <w:numPr>
        <w:ilvl w:val="7"/>
        <w:numId w:val="1"/>
      </w:numPr>
      <w:spacing w:before="240" w:after="60"/>
      <w:outlineLvl w:val="7"/>
    </w:pPr>
    <w:rPr>
      <w:rFonts w:ascii="Arial" w:hAnsi="Arial"/>
      <w:i/>
      <w:sz w:val="20"/>
    </w:rPr>
  </w:style>
  <w:style w:type="paragraph" w:styleId="Heading9">
    <w:name w:val="heading 9"/>
    <w:basedOn w:val="Normal"/>
    <w:next w:val="Normal"/>
    <w:qFormat/>
    <w:rsid w:val="003D5C56"/>
    <w:pPr>
      <w:numPr>
        <w:ilvl w:val="8"/>
        <w:numId w:val="1"/>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caoEurNatsubjectsubsectionChar">
    <w:name w:val="IcaoEurNat_subject (subsection) Char"/>
    <w:basedOn w:val="DefaultParagraphFont"/>
    <w:link w:val="IcaoEurNatsubjectsubsection"/>
    <w:rsid w:val="00D50ED4"/>
    <w:rPr>
      <w:i/>
      <w:sz w:val="22"/>
      <w:lang w:val="en-CA" w:eastAsia="en-US"/>
    </w:rPr>
  </w:style>
  <w:style w:type="paragraph" w:styleId="Title">
    <w:name w:val="Title"/>
    <w:aliases w:val="(alt LT)"/>
    <w:basedOn w:val="Normal"/>
    <w:next w:val="Normal"/>
    <w:qFormat/>
    <w:rsid w:val="003D5C56"/>
    <w:pPr>
      <w:numPr>
        <w:ilvl w:val="2"/>
        <w:numId w:val="3"/>
      </w:numPr>
      <w:spacing w:after="240"/>
      <w:jc w:val="center"/>
    </w:pPr>
    <w:rPr>
      <w:b/>
      <w:caps/>
      <w:kern w:val="28"/>
      <w:sz w:val="28"/>
    </w:rPr>
  </w:style>
  <w:style w:type="character" w:customStyle="1" w:styleId="IcaoEurNatsectionChar">
    <w:name w:val="IcaoEurNat_section Char"/>
    <w:basedOn w:val="DefaultParagraphFont"/>
    <w:link w:val="IcaoEurNatsection"/>
    <w:rsid w:val="00D50ED4"/>
    <w:rPr>
      <w:b/>
      <w:sz w:val="22"/>
      <w:lang w:val="en-CA" w:eastAsia="en-US"/>
    </w:rPr>
  </w:style>
  <w:style w:type="character" w:customStyle="1" w:styleId="StyleRefText">
    <w:name w:val="StyleRefText"/>
    <w:basedOn w:val="DefaultParagraphFont"/>
    <w:uiPriority w:val="1"/>
    <w:qFormat/>
    <w:rsid w:val="002169E8"/>
  </w:style>
  <w:style w:type="character" w:customStyle="1" w:styleId="IcaoEurNatConDectitleChar">
    <w:name w:val="IcaoEurNat_ConDec_title Char"/>
    <w:basedOn w:val="DefaultParagraphFont"/>
    <w:link w:val="IcaoEurNatConDectitle"/>
    <w:rsid w:val="00991333"/>
    <w:rPr>
      <w:b/>
      <w:sz w:val="22"/>
      <w:lang w:val="en-CA" w:eastAsia="en-US"/>
    </w:rPr>
  </w:style>
  <w:style w:type="character" w:customStyle="1" w:styleId="Heading1Char">
    <w:name w:val="Heading 1 Char"/>
    <w:aliases w:val="(alt h1) Char"/>
    <w:basedOn w:val="DefaultParagraphFont"/>
    <w:link w:val="Heading1"/>
    <w:rsid w:val="00AF76C7"/>
    <w:rPr>
      <w:b/>
      <w:caps/>
      <w:kern w:val="28"/>
      <w:sz w:val="22"/>
      <w:lang w:val="en-CA" w:eastAsia="en-US"/>
    </w:rPr>
  </w:style>
  <w:style w:type="character" w:customStyle="1" w:styleId="BodyTextIndentChar">
    <w:name w:val="Body Text Indent Char"/>
    <w:basedOn w:val="DefaultParagraphFont"/>
    <w:link w:val="BodyTextIndent"/>
    <w:rsid w:val="00CC2FE0"/>
    <w:rPr>
      <w:sz w:val="22"/>
      <w:lang w:val="en-CA" w:eastAsia="en-US"/>
    </w:rPr>
  </w:style>
  <w:style w:type="character" w:customStyle="1" w:styleId="IcaoEurNatAppendixTitleChar">
    <w:name w:val="IcaoEurNat_Appendix_Title Char"/>
    <w:basedOn w:val="Heading1Char"/>
    <w:link w:val="IcaoEurNatAppendixTitle"/>
    <w:rsid w:val="00AF76C7"/>
    <w:rPr>
      <w:rFonts w:ascii="Times New Roman Bold" w:hAnsi="Times New Roman Bold"/>
      <w:b/>
      <w:caps w:val="0"/>
      <w:smallCaps/>
      <w:kern w:val="28"/>
      <w:sz w:val="22"/>
      <w:lang w:val="en-CA" w:eastAsia="en-US"/>
    </w:rPr>
  </w:style>
  <w:style w:type="paragraph" w:styleId="BodyTextIndent">
    <w:name w:val="Body Text Indent"/>
    <w:basedOn w:val="Normal"/>
    <w:link w:val="BodyTextIndentChar"/>
    <w:rsid w:val="003D5C56"/>
    <w:pPr>
      <w:spacing w:after="120"/>
      <w:ind w:left="283"/>
    </w:pPr>
  </w:style>
  <w:style w:type="paragraph" w:styleId="EndnoteText">
    <w:name w:val="endnote text"/>
    <w:basedOn w:val="Normal"/>
    <w:semiHidden/>
    <w:rsid w:val="003D5C56"/>
    <w:rPr>
      <w:rFonts w:ascii="Times New Roman Italic" w:hAnsi="Times New Roman Italic"/>
      <w:i/>
    </w:rPr>
  </w:style>
  <w:style w:type="paragraph" w:styleId="Header">
    <w:name w:val="header"/>
    <w:basedOn w:val="Normal"/>
    <w:link w:val="HeaderChar"/>
    <w:uiPriority w:val="99"/>
    <w:rsid w:val="003D5C56"/>
    <w:pPr>
      <w:tabs>
        <w:tab w:val="center" w:pos="4820"/>
        <w:tab w:val="right" w:pos="9639"/>
      </w:tabs>
    </w:pPr>
  </w:style>
  <w:style w:type="paragraph" w:styleId="Footer">
    <w:name w:val="footer"/>
    <w:basedOn w:val="Normal"/>
    <w:link w:val="FooterChar"/>
    <w:rsid w:val="004B4BB2"/>
    <w:pPr>
      <w:pBdr>
        <w:top w:val="single" w:sz="4" w:space="1" w:color="auto"/>
      </w:pBdr>
      <w:tabs>
        <w:tab w:val="center" w:pos="4820"/>
        <w:tab w:val="right" w:pos="9639"/>
      </w:tabs>
    </w:pPr>
    <w:rPr>
      <w:sz w:val="18"/>
    </w:rPr>
  </w:style>
  <w:style w:type="character" w:styleId="EndnoteReference">
    <w:name w:val="endnote reference"/>
    <w:semiHidden/>
    <w:rsid w:val="003D5C56"/>
    <w:rPr>
      <w:vertAlign w:val="baseline"/>
    </w:rPr>
  </w:style>
  <w:style w:type="paragraph" w:styleId="BodyTextIndent2">
    <w:name w:val="Body Text Indent 2"/>
    <w:basedOn w:val="Normal"/>
    <w:rsid w:val="003D5C56"/>
    <w:pPr>
      <w:spacing w:after="120" w:line="480" w:lineRule="auto"/>
      <w:ind w:left="283"/>
    </w:pPr>
  </w:style>
  <w:style w:type="paragraph" w:styleId="BodyTextIndent3">
    <w:name w:val="Body Text Indent 3"/>
    <w:basedOn w:val="Normal"/>
    <w:rsid w:val="003D5C56"/>
    <w:pPr>
      <w:spacing w:after="120"/>
      <w:ind w:left="283"/>
    </w:pPr>
    <w:rPr>
      <w:sz w:val="16"/>
      <w:szCs w:val="16"/>
    </w:rPr>
  </w:style>
  <w:style w:type="paragraph" w:styleId="Caption">
    <w:name w:val="caption"/>
    <w:basedOn w:val="Normal"/>
    <w:next w:val="Normal"/>
    <w:qFormat/>
    <w:rsid w:val="00EC12B5"/>
    <w:pPr>
      <w:keepNext/>
      <w:keepLines/>
      <w:widowControl/>
      <w:spacing w:before="240" w:after="120"/>
      <w:jc w:val="center"/>
    </w:pPr>
    <w:rPr>
      <w:bCs/>
      <w:i/>
    </w:rPr>
  </w:style>
  <w:style w:type="paragraph" w:styleId="CommentText">
    <w:name w:val="annotation text"/>
    <w:basedOn w:val="Normal"/>
    <w:link w:val="CommentTextChar"/>
    <w:semiHidden/>
    <w:rsid w:val="003D5C56"/>
    <w:rPr>
      <w:sz w:val="20"/>
    </w:rPr>
  </w:style>
  <w:style w:type="paragraph" w:styleId="Date">
    <w:name w:val="Date"/>
    <w:basedOn w:val="Normal"/>
    <w:next w:val="Normal"/>
    <w:rsid w:val="003D5C56"/>
  </w:style>
  <w:style w:type="paragraph" w:styleId="DocumentMap">
    <w:name w:val="Document Map"/>
    <w:basedOn w:val="Normal"/>
    <w:semiHidden/>
    <w:rsid w:val="003D5C56"/>
    <w:pPr>
      <w:shd w:val="clear" w:color="auto" w:fill="000080"/>
    </w:pPr>
    <w:rPr>
      <w:rFonts w:ascii="Tahoma" w:hAnsi="Tahoma" w:cs="Tahoma"/>
    </w:rPr>
  </w:style>
  <w:style w:type="paragraph" w:styleId="E-mailSignature">
    <w:name w:val="E-mail Signature"/>
    <w:basedOn w:val="Normal"/>
    <w:rsid w:val="003D5C56"/>
  </w:style>
  <w:style w:type="paragraph" w:styleId="EnvelopeAddress">
    <w:name w:val="envelope address"/>
    <w:basedOn w:val="Normal"/>
    <w:rsid w:val="003D5C56"/>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3D5C56"/>
    <w:rPr>
      <w:rFonts w:ascii="Arial" w:hAnsi="Arial" w:cs="Arial"/>
      <w:sz w:val="20"/>
    </w:rPr>
  </w:style>
  <w:style w:type="paragraph" w:styleId="FootnoteText">
    <w:name w:val="footnote text"/>
    <w:basedOn w:val="Normal"/>
    <w:semiHidden/>
    <w:rsid w:val="003D5C56"/>
    <w:rPr>
      <w:sz w:val="20"/>
    </w:rPr>
  </w:style>
  <w:style w:type="paragraph" w:styleId="HTMLAddress">
    <w:name w:val="HTML Address"/>
    <w:basedOn w:val="Normal"/>
    <w:rsid w:val="003D5C56"/>
    <w:rPr>
      <w:i/>
      <w:iCs/>
    </w:rPr>
  </w:style>
  <w:style w:type="paragraph" w:styleId="HTMLPreformatted">
    <w:name w:val="HTML Preformatted"/>
    <w:basedOn w:val="Normal"/>
    <w:rsid w:val="003D5C56"/>
    <w:rPr>
      <w:rFonts w:ascii="Courier New" w:hAnsi="Courier New" w:cs="Courier New"/>
      <w:sz w:val="20"/>
    </w:rPr>
  </w:style>
  <w:style w:type="paragraph" w:styleId="Index1">
    <w:name w:val="index 1"/>
    <w:basedOn w:val="Normal"/>
    <w:next w:val="Normal"/>
    <w:autoRedefine/>
    <w:semiHidden/>
    <w:rsid w:val="003D5C56"/>
    <w:pPr>
      <w:ind w:left="220" w:hanging="220"/>
    </w:pPr>
  </w:style>
  <w:style w:type="paragraph" w:styleId="Index2">
    <w:name w:val="index 2"/>
    <w:basedOn w:val="Normal"/>
    <w:next w:val="Normal"/>
    <w:autoRedefine/>
    <w:semiHidden/>
    <w:rsid w:val="003D5C56"/>
    <w:pPr>
      <w:ind w:left="440" w:hanging="220"/>
    </w:pPr>
  </w:style>
  <w:style w:type="paragraph" w:styleId="Index3">
    <w:name w:val="index 3"/>
    <w:basedOn w:val="Normal"/>
    <w:next w:val="Normal"/>
    <w:autoRedefine/>
    <w:semiHidden/>
    <w:rsid w:val="003D5C56"/>
    <w:pPr>
      <w:ind w:left="660" w:hanging="220"/>
    </w:pPr>
  </w:style>
  <w:style w:type="paragraph" w:styleId="Index4">
    <w:name w:val="index 4"/>
    <w:basedOn w:val="Normal"/>
    <w:next w:val="Normal"/>
    <w:autoRedefine/>
    <w:semiHidden/>
    <w:rsid w:val="003D5C56"/>
    <w:pPr>
      <w:ind w:left="880" w:hanging="220"/>
    </w:pPr>
  </w:style>
  <w:style w:type="paragraph" w:styleId="Index5">
    <w:name w:val="index 5"/>
    <w:basedOn w:val="Normal"/>
    <w:next w:val="Normal"/>
    <w:autoRedefine/>
    <w:semiHidden/>
    <w:rsid w:val="003D5C56"/>
    <w:pPr>
      <w:ind w:left="1100" w:hanging="220"/>
    </w:pPr>
  </w:style>
  <w:style w:type="paragraph" w:styleId="Index6">
    <w:name w:val="index 6"/>
    <w:basedOn w:val="Normal"/>
    <w:next w:val="Normal"/>
    <w:autoRedefine/>
    <w:semiHidden/>
    <w:rsid w:val="003D5C56"/>
    <w:pPr>
      <w:ind w:left="1320" w:hanging="220"/>
    </w:pPr>
  </w:style>
  <w:style w:type="paragraph" w:styleId="Index7">
    <w:name w:val="index 7"/>
    <w:basedOn w:val="Normal"/>
    <w:next w:val="Normal"/>
    <w:autoRedefine/>
    <w:semiHidden/>
    <w:rsid w:val="003D5C56"/>
    <w:pPr>
      <w:ind w:left="1540" w:hanging="220"/>
    </w:pPr>
  </w:style>
  <w:style w:type="paragraph" w:styleId="Index8">
    <w:name w:val="index 8"/>
    <w:basedOn w:val="Normal"/>
    <w:next w:val="Normal"/>
    <w:autoRedefine/>
    <w:semiHidden/>
    <w:rsid w:val="003D5C56"/>
    <w:pPr>
      <w:ind w:left="1760" w:hanging="220"/>
    </w:pPr>
  </w:style>
  <w:style w:type="paragraph" w:styleId="Index9">
    <w:name w:val="index 9"/>
    <w:basedOn w:val="Normal"/>
    <w:next w:val="Normal"/>
    <w:autoRedefine/>
    <w:semiHidden/>
    <w:rsid w:val="003D5C56"/>
    <w:pPr>
      <w:ind w:left="1980" w:hanging="220"/>
    </w:pPr>
  </w:style>
  <w:style w:type="paragraph" w:styleId="IndexHeading">
    <w:name w:val="index heading"/>
    <w:basedOn w:val="Normal"/>
    <w:next w:val="Index1"/>
    <w:semiHidden/>
    <w:rsid w:val="003D5C56"/>
    <w:rPr>
      <w:rFonts w:ascii="Arial" w:hAnsi="Arial" w:cs="Arial"/>
      <w:b/>
      <w:bCs/>
    </w:rPr>
  </w:style>
  <w:style w:type="paragraph" w:styleId="ListNumber5">
    <w:name w:val="List Number 5"/>
    <w:basedOn w:val="Normal"/>
    <w:rsid w:val="003D5C56"/>
    <w:pPr>
      <w:numPr>
        <w:numId w:val="2"/>
      </w:numPr>
    </w:pPr>
  </w:style>
  <w:style w:type="paragraph" w:styleId="NormalWeb">
    <w:name w:val="Normal (Web)"/>
    <w:basedOn w:val="Normal"/>
    <w:rsid w:val="00CC2FE0"/>
    <w:rPr>
      <w:szCs w:val="24"/>
    </w:rPr>
  </w:style>
  <w:style w:type="paragraph" w:styleId="NormalIndent">
    <w:name w:val="Normal Indent"/>
    <w:basedOn w:val="Normal"/>
    <w:rsid w:val="003D5C56"/>
    <w:pPr>
      <w:ind w:left="709"/>
    </w:pPr>
  </w:style>
  <w:style w:type="paragraph" w:styleId="PlainText">
    <w:name w:val="Plain Text"/>
    <w:basedOn w:val="Normal"/>
    <w:rsid w:val="003D5C56"/>
    <w:rPr>
      <w:rFonts w:ascii="Courier New" w:hAnsi="Courier New" w:cs="Courier New"/>
      <w:sz w:val="20"/>
    </w:rPr>
  </w:style>
  <w:style w:type="paragraph" w:styleId="TableofAuthorities">
    <w:name w:val="table of authorities"/>
    <w:basedOn w:val="Normal"/>
    <w:next w:val="Normal"/>
    <w:semiHidden/>
    <w:rsid w:val="003D5C56"/>
    <w:pPr>
      <w:ind w:left="220" w:hanging="220"/>
    </w:pPr>
  </w:style>
  <w:style w:type="paragraph" w:styleId="TableofFigures">
    <w:name w:val="table of figures"/>
    <w:basedOn w:val="Normal"/>
    <w:next w:val="Normal"/>
    <w:semiHidden/>
    <w:rsid w:val="003D5C56"/>
    <w:pPr>
      <w:ind w:left="440" w:hanging="440"/>
    </w:pPr>
  </w:style>
  <w:style w:type="paragraph" w:styleId="TOAHeading">
    <w:name w:val="toa heading"/>
    <w:basedOn w:val="Normal"/>
    <w:next w:val="Normal"/>
    <w:semiHidden/>
    <w:rsid w:val="003D5C56"/>
    <w:pPr>
      <w:spacing w:before="120"/>
    </w:pPr>
    <w:rPr>
      <w:rFonts w:ascii="Arial" w:hAnsi="Arial" w:cs="Arial"/>
      <w:b/>
      <w:bCs/>
      <w:sz w:val="24"/>
      <w:szCs w:val="24"/>
    </w:rPr>
  </w:style>
  <w:style w:type="paragraph" w:styleId="TOC1">
    <w:name w:val="toc 1"/>
    <w:basedOn w:val="Normal"/>
    <w:next w:val="Normal"/>
    <w:autoRedefine/>
    <w:semiHidden/>
    <w:rsid w:val="003D5C56"/>
  </w:style>
  <w:style w:type="paragraph" w:styleId="TOC2">
    <w:name w:val="toc 2"/>
    <w:basedOn w:val="Normal"/>
    <w:next w:val="Normal"/>
    <w:autoRedefine/>
    <w:semiHidden/>
    <w:rsid w:val="003D5C56"/>
    <w:pPr>
      <w:ind w:left="220"/>
    </w:pPr>
  </w:style>
  <w:style w:type="paragraph" w:styleId="TOC3">
    <w:name w:val="toc 3"/>
    <w:basedOn w:val="Normal"/>
    <w:next w:val="Normal"/>
    <w:autoRedefine/>
    <w:semiHidden/>
    <w:rsid w:val="003D5C56"/>
    <w:pPr>
      <w:ind w:left="440"/>
    </w:pPr>
  </w:style>
  <w:style w:type="paragraph" w:styleId="TOC4">
    <w:name w:val="toc 4"/>
    <w:basedOn w:val="Normal"/>
    <w:next w:val="Normal"/>
    <w:autoRedefine/>
    <w:semiHidden/>
    <w:rsid w:val="003D5C56"/>
    <w:pPr>
      <w:ind w:left="660"/>
    </w:pPr>
  </w:style>
  <w:style w:type="paragraph" w:styleId="TOC5">
    <w:name w:val="toc 5"/>
    <w:basedOn w:val="Normal"/>
    <w:next w:val="Normal"/>
    <w:autoRedefine/>
    <w:semiHidden/>
    <w:rsid w:val="003D5C56"/>
    <w:pPr>
      <w:ind w:left="880"/>
    </w:pPr>
  </w:style>
  <w:style w:type="paragraph" w:styleId="TOC6">
    <w:name w:val="toc 6"/>
    <w:basedOn w:val="Normal"/>
    <w:next w:val="Normal"/>
    <w:autoRedefine/>
    <w:semiHidden/>
    <w:rsid w:val="003D5C56"/>
    <w:pPr>
      <w:ind w:left="1100"/>
    </w:pPr>
  </w:style>
  <w:style w:type="paragraph" w:styleId="TOC7">
    <w:name w:val="toc 7"/>
    <w:basedOn w:val="Normal"/>
    <w:next w:val="Normal"/>
    <w:autoRedefine/>
    <w:semiHidden/>
    <w:rsid w:val="003D5C56"/>
    <w:pPr>
      <w:ind w:left="1320"/>
    </w:pPr>
  </w:style>
  <w:style w:type="paragraph" w:styleId="TOC8">
    <w:name w:val="toc 8"/>
    <w:basedOn w:val="Normal"/>
    <w:next w:val="Normal"/>
    <w:autoRedefine/>
    <w:semiHidden/>
    <w:rsid w:val="003D5C56"/>
    <w:pPr>
      <w:ind w:left="1540"/>
    </w:pPr>
  </w:style>
  <w:style w:type="paragraph" w:styleId="TOC9">
    <w:name w:val="toc 9"/>
    <w:basedOn w:val="Normal"/>
    <w:next w:val="Normal"/>
    <w:autoRedefine/>
    <w:semiHidden/>
    <w:rsid w:val="003D5C56"/>
    <w:pPr>
      <w:ind w:left="1760"/>
    </w:pPr>
  </w:style>
  <w:style w:type="paragraph" w:customStyle="1" w:styleId="AgendaItemaltg">
    <w:name w:val="Agenda Item (alt g)"/>
    <w:basedOn w:val="Normal"/>
    <w:rsid w:val="009352B5"/>
    <w:pPr>
      <w:ind w:left="1985" w:hanging="1985"/>
    </w:pPr>
  </w:style>
  <w:style w:type="character" w:styleId="Hyperlink">
    <w:name w:val="Hyperlink"/>
    <w:rsid w:val="00DF115B"/>
    <w:rPr>
      <w:rFonts w:ascii="Times New Roman Bold" w:hAnsi="Times New Roman Bold"/>
      <w:b/>
      <w:color w:val="auto"/>
      <w:sz w:val="22"/>
      <w:u w:val="none"/>
    </w:rPr>
  </w:style>
  <w:style w:type="character" w:styleId="PageNumber">
    <w:name w:val="page number"/>
    <w:basedOn w:val="DefaultParagraphFont"/>
    <w:rsid w:val="006019BE"/>
  </w:style>
  <w:style w:type="character" w:styleId="FollowedHyperlink">
    <w:name w:val="FollowedHyperlink"/>
    <w:rsid w:val="00CC2FE0"/>
    <w:rPr>
      <w:rFonts w:ascii="Times New Roman Bold" w:hAnsi="Times New Roman Bold"/>
      <w:b/>
      <w:color w:val="0000FF"/>
      <w:sz w:val="22"/>
      <w:u w:val="none"/>
    </w:rPr>
  </w:style>
  <w:style w:type="character" w:customStyle="1" w:styleId="CommentTextChar">
    <w:name w:val="Comment Text Char"/>
    <w:link w:val="CommentText"/>
    <w:semiHidden/>
    <w:rsid w:val="00DF115B"/>
    <w:rPr>
      <w:lang w:val="en-GB"/>
    </w:rPr>
  </w:style>
  <w:style w:type="character" w:customStyle="1" w:styleId="HeaderChar">
    <w:name w:val="Header Char"/>
    <w:basedOn w:val="DefaultParagraphFont"/>
    <w:link w:val="Header"/>
    <w:uiPriority w:val="99"/>
    <w:rsid w:val="00F7779A"/>
    <w:rPr>
      <w:sz w:val="22"/>
      <w:lang w:val="en-GB" w:eastAsia="en-US"/>
    </w:rPr>
  </w:style>
  <w:style w:type="paragraph" w:customStyle="1" w:styleId="IcaoEurNatAppendixTitle">
    <w:name w:val="IcaoEurNat_Appendix_Title"/>
    <w:next w:val="Normal"/>
    <w:link w:val="IcaoEurNatAppendixTitleChar"/>
    <w:qFormat/>
    <w:rsid w:val="00AF76C7"/>
    <w:pPr>
      <w:keepNext/>
      <w:keepLines/>
      <w:pageBreakBefore/>
      <w:spacing w:after="100" w:afterAutospacing="1"/>
      <w:jc w:val="center"/>
      <w:outlineLvl w:val="0"/>
    </w:pPr>
    <w:rPr>
      <w:rFonts w:ascii="Times New Roman Bold" w:hAnsi="Times New Roman Bold"/>
      <w:b/>
      <w:smallCaps/>
      <w:sz w:val="22"/>
      <w:lang w:val="en-CA" w:eastAsia="en-US"/>
    </w:rPr>
  </w:style>
  <w:style w:type="character" w:styleId="PlaceholderText">
    <w:name w:val="Placeholder Text"/>
    <w:basedOn w:val="DefaultParagraphFont"/>
    <w:uiPriority w:val="99"/>
    <w:semiHidden/>
    <w:rsid w:val="009556FD"/>
    <w:rPr>
      <w:color w:val="808080"/>
    </w:rPr>
  </w:style>
  <w:style w:type="paragraph" w:styleId="BalloonText">
    <w:name w:val="Balloon Text"/>
    <w:basedOn w:val="Normal"/>
    <w:link w:val="BalloonTextChar"/>
    <w:rsid w:val="009556FD"/>
    <w:rPr>
      <w:rFonts w:ascii="Tahoma" w:hAnsi="Tahoma" w:cs="Tahoma"/>
      <w:sz w:val="16"/>
      <w:szCs w:val="16"/>
    </w:rPr>
  </w:style>
  <w:style w:type="character" w:customStyle="1" w:styleId="BalloonTextChar">
    <w:name w:val="Balloon Text Char"/>
    <w:basedOn w:val="DefaultParagraphFont"/>
    <w:link w:val="BalloonText"/>
    <w:rsid w:val="009556FD"/>
    <w:rPr>
      <w:rFonts w:ascii="Tahoma" w:hAnsi="Tahoma" w:cs="Tahoma"/>
      <w:sz w:val="16"/>
      <w:szCs w:val="16"/>
      <w:lang w:val="en-GB" w:eastAsia="en-US"/>
    </w:rPr>
  </w:style>
  <w:style w:type="character" w:styleId="FootnoteReference">
    <w:name w:val="footnote reference"/>
    <w:basedOn w:val="DefaultParagraphFont"/>
    <w:rsid w:val="00122E26"/>
    <w:rPr>
      <w:vertAlign w:val="superscript"/>
    </w:rPr>
  </w:style>
  <w:style w:type="character" w:customStyle="1" w:styleId="FooterChar">
    <w:name w:val="Footer Char"/>
    <w:basedOn w:val="DefaultParagraphFont"/>
    <w:link w:val="Footer"/>
    <w:rsid w:val="00826353"/>
    <w:rPr>
      <w:sz w:val="18"/>
      <w:lang w:val="en-GB" w:eastAsia="en-US"/>
    </w:rPr>
  </w:style>
  <w:style w:type="paragraph" w:customStyle="1" w:styleId="IcaoEurNatSummary">
    <w:name w:val="IcaoEurNat_Summary"/>
    <w:rsid w:val="00BF528B"/>
    <w:pPr>
      <w:spacing w:before="40" w:after="40"/>
    </w:pPr>
    <w:rPr>
      <w:i/>
      <w:sz w:val="22"/>
      <w:lang w:val="en-GB" w:eastAsia="en-US"/>
    </w:rPr>
  </w:style>
  <w:style w:type="paragraph" w:customStyle="1" w:styleId="IcaoEurNatsection">
    <w:name w:val="IcaoEurNat_section"/>
    <w:link w:val="IcaoEurNatsectionChar"/>
    <w:qFormat/>
    <w:rsid w:val="00D50ED4"/>
    <w:pPr>
      <w:keepNext/>
      <w:numPr>
        <w:numId w:val="4"/>
      </w:numPr>
      <w:spacing w:before="240" w:after="240"/>
      <w:outlineLvl w:val="0"/>
    </w:pPr>
    <w:rPr>
      <w:b/>
      <w:sz w:val="22"/>
      <w:lang w:val="en-CA" w:eastAsia="en-US"/>
    </w:rPr>
  </w:style>
  <w:style w:type="paragraph" w:customStyle="1" w:styleId="IcaoEurNatPara">
    <w:name w:val="IcaoEurNat_Para"/>
    <w:qFormat/>
    <w:rsid w:val="008A45EB"/>
    <w:pPr>
      <w:numPr>
        <w:ilvl w:val="1"/>
        <w:numId w:val="4"/>
      </w:numPr>
      <w:tabs>
        <w:tab w:val="left" w:pos="1418"/>
      </w:tabs>
      <w:spacing w:before="240" w:after="120"/>
      <w:jc w:val="both"/>
    </w:pPr>
    <w:rPr>
      <w:sz w:val="22"/>
      <w:lang w:val="en-CA" w:eastAsia="en-US"/>
    </w:rPr>
  </w:style>
  <w:style w:type="paragraph" w:customStyle="1" w:styleId="IcaoEurNatsubjectsubsection">
    <w:name w:val="IcaoEurNat_subject (subsection)"/>
    <w:next w:val="IcaoEurNatPara"/>
    <w:link w:val="IcaoEurNatsubjectsubsectionChar"/>
    <w:qFormat/>
    <w:rsid w:val="00D50ED4"/>
    <w:pPr>
      <w:keepNext/>
      <w:spacing w:before="240" w:after="240"/>
      <w:outlineLvl w:val="1"/>
    </w:pPr>
    <w:rPr>
      <w:i/>
      <w:sz w:val="22"/>
      <w:lang w:val="en-CA" w:eastAsia="en-US"/>
    </w:rPr>
  </w:style>
  <w:style w:type="paragraph" w:customStyle="1" w:styleId="IcaoEurNatSubParaabc">
    <w:name w:val="IcaoEurNat_SubPara_a)b)c)"/>
    <w:qFormat/>
    <w:rsid w:val="00D50ED4"/>
    <w:pPr>
      <w:numPr>
        <w:ilvl w:val="2"/>
        <w:numId w:val="4"/>
      </w:numPr>
      <w:spacing w:before="120" w:after="120"/>
      <w:jc w:val="both"/>
    </w:pPr>
    <w:rPr>
      <w:rFonts w:eastAsia="Calibri"/>
      <w:sz w:val="22"/>
      <w:szCs w:val="22"/>
      <w:lang w:val="en-CA" w:eastAsia="en-US"/>
    </w:rPr>
  </w:style>
  <w:style w:type="paragraph" w:customStyle="1" w:styleId="IcaoEurNatSubSubParaiiiiii">
    <w:name w:val="IcaoEurNat_SubSubPara_i.ii.iii."/>
    <w:qFormat/>
    <w:rsid w:val="00D50ED4"/>
    <w:pPr>
      <w:numPr>
        <w:ilvl w:val="3"/>
        <w:numId w:val="4"/>
      </w:numPr>
      <w:spacing w:before="120" w:after="120"/>
      <w:jc w:val="both"/>
    </w:pPr>
    <w:rPr>
      <w:rFonts w:eastAsia="Calibri"/>
      <w:sz w:val="22"/>
      <w:szCs w:val="22"/>
      <w:lang w:val="en-CA" w:eastAsia="en-US"/>
    </w:rPr>
  </w:style>
  <w:style w:type="paragraph" w:customStyle="1" w:styleId="IcaoEurNatConDectitle">
    <w:name w:val="IcaoEurNat_ConDec_title"/>
    <w:basedOn w:val="Normal"/>
    <w:link w:val="IcaoEurNatConDectitleChar"/>
    <w:qFormat/>
    <w:rsid w:val="00991333"/>
    <w:pPr>
      <w:keepNext/>
      <w:tabs>
        <w:tab w:val="left" w:pos="2552"/>
      </w:tabs>
      <w:spacing w:before="100" w:beforeAutospacing="1" w:after="120"/>
      <w:ind w:left="2552" w:hanging="2552"/>
      <w:outlineLvl w:val="3"/>
    </w:pPr>
    <w:rPr>
      <w:b/>
    </w:rPr>
  </w:style>
  <w:style w:type="paragraph" w:customStyle="1" w:styleId="IcaoEurNatConDectext">
    <w:name w:val="IcaoEurNat_ConDec_text"/>
    <w:basedOn w:val="Normal"/>
    <w:qFormat/>
    <w:rsid w:val="006566F1"/>
    <w:pPr>
      <w:keepNext/>
      <w:keepLines/>
      <w:numPr>
        <w:numId w:val="6"/>
      </w:numPr>
      <w:spacing w:before="120" w:after="120"/>
    </w:pPr>
    <w:rPr>
      <w:bCs/>
      <w:noProof/>
    </w:rPr>
  </w:style>
  <w:style w:type="paragraph" w:customStyle="1" w:styleId="IcaoEurNatConDecTextabc">
    <w:name w:val="IcaoEurNat_ConDec_Text_a)b)c)"/>
    <w:qFormat/>
    <w:rsid w:val="004D4576"/>
    <w:pPr>
      <w:keepLines/>
      <w:numPr>
        <w:ilvl w:val="1"/>
        <w:numId w:val="6"/>
      </w:numPr>
      <w:spacing w:after="120"/>
    </w:pPr>
    <w:rPr>
      <w:noProof/>
      <w:sz w:val="22"/>
      <w:lang w:val="en-GB" w:eastAsia="en-US"/>
    </w:rPr>
  </w:style>
  <w:style w:type="numbering" w:customStyle="1" w:styleId="IcaoEurNatConDec">
    <w:name w:val="IcaoEurNat_ConDec"/>
    <w:uiPriority w:val="99"/>
    <w:rsid w:val="004D4576"/>
    <w:pPr>
      <w:numPr>
        <w:numId w:val="5"/>
      </w:numPr>
    </w:pPr>
  </w:style>
  <w:style w:type="paragraph" w:customStyle="1" w:styleId="IcaoEurNatConDecTextsubiiiii">
    <w:name w:val="IcaoEurNat_ConDec_Text_sub_i.ii.ii."/>
    <w:qFormat/>
    <w:rsid w:val="004D4576"/>
    <w:pPr>
      <w:keepNext/>
      <w:keepLines/>
      <w:numPr>
        <w:ilvl w:val="2"/>
        <w:numId w:val="6"/>
      </w:numPr>
      <w:spacing w:after="120"/>
    </w:pPr>
    <w:rPr>
      <w:noProof/>
      <w:sz w:val="22"/>
      <w:lang w:val="en-GB" w:eastAsia="en-US"/>
    </w:rPr>
  </w:style>
  <w:style w:type="paragraph" w:customStyle="1" w:styleId="ICAOEurNathidden">
    <w:name w:val="ICAOEurNat__hidden"/>
    <w:basedOn w:val="Normal"/>
    <w:link w:val="ICAOEurNathiddenChar"/>
    <w:qFormat/>
    <w:rsid w:val="00A60891"/>
    <w:pPr>
      <w:keepNext/>
      <w:widowControl/>
      <w:spacing w:before="240" w:after="120"/>
      <w:ind w:left="-567"/>
      <w:jc w:val="left"/>
    </w:pPr>
    <w:rPr>
      <w:rFonts w:eastAsia="Calibri"/>
      <w:vanish/>
      <w:color w:val="7030A0"/>
      <w:szCs w:val="22"/>
      <w:bdr w:val="dotted" w:sz="4" w:space="0" w:color="auto"/>
    </w:rPr>
  </w:style>
  <w:style w:type="character" w:customStyle="1" w:styleId="ICAOEurNathiddenChar">
    <w:name w:val="ICAOEurNat__hidden Char"/>
    <w:basedOn w:val="DefaultParagraphFont"/>
    <w:link w:val="ICAOEurNathidden"/>
    <w:rsid w:val="00A60891"/>
    <w:rPr>
      <w:rFonts w:eastAsia="Calibri"/>
      <w:vanish/>
      <w:color w:val="7030A0"/>
      <w:sz w:val="22"/>
      <w:szCs w:val="22"/>
      <w:bdr w:val="dotted" w:sz="4" w:space="0" w:color="auto"/>
      <w:lang w:val="en-CA" w:eastAsia="en-US"/>
    </w:rPr>
  </w:style>
  <w:style w:type="paragraph" w:customStyle="1" w:styleId="T1">
    <w:name w:val="T1"/>
    <w:basedOn w:val="ListParagraph"/>
    <w:qFormat/>
    <w:rsid w:val="00AE4DA7"/>
    <w:pPr>
      <w:widowControl/>
      <w:numPr>
        <w:numId w:val="7"/>
      </w:numPr>
      <w:tabs>
        <w:tab w:val="num" w:pos="360"/>
        <w:tab w:val="left" w:pos="851"/>
      </w:tabs>
      <w:spacing w:before="480" w:after="240"/>
      <w:ind w:left="0" w:firstLine="0"/>
      <w:contextualSpacing w:val="0"/>
      <w:outlineLvl w:val="0"/>
    </w:pPr>
    <w:rPr>
      <w:rFonts w:ascii="Arial" w:hAnsi="Arial"/>
      <w:b/>
      <w:color w:val="0033CC"/>
      <w:u w:val="single"/>
      <w:lang w:val="en-GB" w:eastAsia="en-GB"/>
    </w:rPr>
  </w:style>
  <w:style w:type="paragraph" w:customStyle="1" w:styleId="T2">
    <w:name w:val="T2"/>
    <w:basedOn w:val="ListParagraph"/>
    <w:link w:val="T2Char"/>
    <w:qFormat/>
    <w:rsid w:val="00AE4DA7"/>
    <w:pPr>
      <w:keepNext/>
      <w:widowControl/>
      <w:numPr>
        <w:ilvl w:val="1"/>
        <w:numId w:val="7"/>
      </w:numPr>
      <w:tabs>
        <w:tab w:val="left" w:pos="851"/>
      </w:tabs>
      <w:spacing w:after="240"/>
      <w:contextualSpacing w:val="0"/>
      <w:outlineLvl w:val="0"/>
    </w:pPr>
    <w:rPr>
      <w:rFonts w:ascii="Arial" w:hAnsi="Arial"/>
      <w:lang w:val="en-GB" w:eastAsia="en-GB"/>
    </w:rPr>
  </w:style>
  <w:style w:type="paragraph" w:customStyle="1" w:styleId="T3">
    <w:name w:val="T3"/>
    <w:basedOn w:val="ListParagraph"/>
    <w:qFormat/>
    <w:rsid w:val="00AE4DA7"/>
    <w:pPr>
      <w:keepNext/>
      <w:widowControl/>
      <w:numPr>
        <w:ilvl w:val="2"/>
        <w:numId w:val="7"/>
      </w:numPr>
      <w:tabs>
        <w:tab w:val="num" w:pos="360"/>
        <w:tab w:val="left" w:pos="851"/>
        <w:tab w:val="num" w:pos="1425"/>
      </w:tabs>
      <w:spacing w:after="240"/>
      <w:ind w:left="851" w:hanging="851"/>
      <w:contextualSpacing w:val="0"/>
    </w:pPr>
    <w:rPr>
      <w:rFonts w:ascii="Arial" w:hAnsi="Arial"/>
      <w:lang w:val="en-GB" w:eastAsia="en-GB"/>
    </w:rPr>
  </w:style>
  <w:style w:type="character" w:customStyle="1" w:styleId="T2Char">
    <w:name w:val="T2 Char"/>
    <w:basedOn w:val="DefaultParagraphFont"/>
    <w:link w:val="T2"/>
    <w:rsid w:val="00AE4DA7"/>
    <w:rPr>
      <w:rFonts w:ascii="Arial" w:hAnsi="Arial"/>
      <w:sz w:val="22"/>
      <w:lang w:val="en-GB" w:eastAsia="en-GB"/>
    </w:rPr>
  </w:style>
  <w:style w:type="paragraph" w:styleId="ListParagraph">
    <w:name w:val="List Paragraph"/>
    <w:basedOn w:val="Normal"/>
    <w:uiPriority w:val="34"/>
    <w:qFormat/>
    <w:rsid w:val="00AE4DA7"/>
    <w:pPr>
      <w:ind w:left="720"/>
      <w:contextualSpacing/>
    </w:pPr>
  </w:style>
  <w:style w:type="paragraph" w:customStyle="1" w:styleId="Level2altL2">
    <w:name w:val="§ Level 2 (alt L2)"/>
    <w:basedOn w:val="Normal"/>
    <w:link w:val="Level2altL2Char"/>
    <w:rsid w:val="0027300F"/>
    <w:pPr>
      <w:widowControl/>
      <w:spacing w:after="120"/>
    </w:pPr>
    <w:rPr>
      <w:szCs w:val="22"/>
      <w:lang w:val="en-GB"/>
    </w:rPr>
  </w:style>
  <w:style w:type="paragraph" w:customStyle="1" w:styleId="IcaoSoDConDecTitle">
    <w:name w:val="IcaoSoD ConDec Title"/>
    <w:basedOn w:val="Normal"/>
    <w:next w:val="Normal"/>
    <w:rsid w:val="0027300F"/>
    <w:pPr>
      <w:keepNext/>
      <w:widowControl/>
      <w:tabs>
        <w:tab w:val="left" w:pos="2552"/>
      </w:tabs>
      <w:spacing w:after="240"/>
      <w:ind w:left="2552" w:hanging="2552"/>
    </w:pPr>
    <w:rPr>
      <w:b/>
      <w:lang w:val="en-GB"/>
    </w:rPr>
  </w:style>
  <w:style w:type="character" w:customStyle="1" w:styleId="Level2altL2Char">
    <w:name w:val="§ Level 2 (alt L2) Char"/>
    <w:basedOn w:val="DefaultParagraphFont"/>
    <w:link w:val="Level2altL2"/>
    <w:rsid w:val="0027300F"/>
    <w:rPr>
      <w:sz w:val="22"/>
      <w:szCs w:val="22"/>
      <w:lang w:val="en-GB" w:eastAsia="en-US"/>
    </w:rPr>
  </w:style>
  <w:style w:type="paragraph" w:customStyle="1" w:styleId="IcaoSoDDecContext">
    <w:name w:val="IcaoSoD Dec/Con text"/>
    <w:basedOn w:val="Normal"/>
    <w:rsid w:val="0027300F"/>
    <w:pPr>
      <w:keepNext/>
      <w:widowControl/>
      <w:tabs>
        <w:tab w:val="left" w:pos="1418"/>
      </w:tabs>
      <w:spacing w:after="120"/>
      <w:ind w:left="993"/>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5921330">
      <w:bodyDiv w:val="1"/>
      <w:marLeft w:val="0"/>
      <w:marRight w:val="0"/>
      <w:marTop w:val="0"/>
      <w:marBottom w:val="0"/>
      <w:divBdr>
        <w:top w:val="none" w:sz="0" w:space="0" w:color="auto"/>
        <w:left w:val="none" w:sz="0" w:space="0" w:color="auto"/>
        <w:bottom w:val="none" w:sz="0" w:space="0" w:color="auto"/>
        <w:right w:val="none" w:sz="0" w:space="0" w:color="auto"/>
      </w:divBdr>
      <w:divsChild>
        <w:div w:id="2027516070">
          <w:marLeft w:val="0"/>
          <w:marRight w:val="0"/>
          <w:marTop w:val="0"/>
          <w:marBottom w:val="0"/>
          <w:divBdr>
            <w:top w:val="none" w:sz="0" w:space="0" w:color="auto"/>
            <w:left w:val="none" w:sz="0" w:space="0" w:color="auto"/>
            <w:bottom w:val="none" w:sz="0" w:space="0" w:color="auto"/>
            <w:right w:val="none" w:sz="0" w:space="0" w:color="auto"/>
          </w:divBdr>
        </w:div>
      </w:divsChild>
    </w:div>
    <w:div w:id="20930426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frequencies@eurocontrol.int" TargetMode="External"/><Relationship Id="rId4" Type="http://schemas.openxmlformats.org/officeDocument/2006/relationships/styles" Target="styles.xml"/><Relationship Id="rId9" Type="http://schemas.openxmlformats.org/officeDocument/2006/relationships/hyperlink" Target="https://eurocontrol.sharepoint.com/sites/coll-RFF/Lists/Urgent%20Frequency%20Assignmen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M:\icaomfiles\ID2\1D086CA5-561D-4839-AA42-0C71FC10E857\0\61000-61999\61131\L\L\INT-TRNG%20Meetings%20(ID%2061131)\%23%23EURNAT_WP_IP%20template_generi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2023-11-05T00:00:00</PublishDate>
  <Abstract>.</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6E35AC5-78DA-4D2D-BF0F-FABD528BE2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##EURNAT_WP_IP template_generic.dotx</Template>
  <TotalTime>39</TotalTime>
  <Pages>3</Pages>
  <Words>641</Words>
  <Characters>3660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EASPG</vt:lpstr>
    </vt:vector>
  </TitlesOfParts>
  <Manager>gfirican@paris.icao.int</Manager>
  <Company>State/International Organization/the Secretariat</Company>
  <LinksUpToDate>false</LinksUpToDate>
  <CharactersWithSpaces>4293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EASPG</dc:title>
  <dc:subject>WP/10</dc:subject>
  <dc:creator>Hofstetter, Isabelle</dc:creator>
  <cp:keywords>04</cp:keywords>
  <dc:description>(Paris, France, 29 November - 1 December 2022)</dc:description>
  <cp:lastModifiedBy>Hofstetter, Isabelle</cp:lastModifiedBy>
  <cp:revision>18</cp:revision>
  <cp:lastPrinted>2008-09-16T13:05:00Z</cp:lastPrinted>
  <dcterms:created xsi:type="dcterms:W3CDTF">2023-11-03T13:47:00Z</dcterms:created>
  <dcterms:modified xsi:type="dcterms:W3CDTF">2023-12-13T13:26:00Z</dcterms:modified>
  <cp:category>EASPG</cp:category>
</cp:coreProperties>
</file>